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206" w:type="dxa"/>
        <w:tblInd w:w="-592" w:type="dxa"/>
        <w:tblBorders>
          <w:top w:val="single" w:sz="8" w:space="0" w:color="B37C19"/>
          <w:left w:val="single" w:sz="8" w:space="0" w:color="B37C19"/>
          <w:bottom w:val="single" w:sz="8" w:space="0" w:color="B37C19"/>
          <w:right w:val="single" w:sz="8" w:space="0" w:color="B37C19"/>
          <w:insideH w:val="single" w:sz="8" w:space="0" w:color="B37C19"/>
          <w:insideV w:val="single" w:sz="8" w:space="0" w:color="B37C19"/>
        </w:tblBorders>
        <w:tblLook w:val="04A0" w:firstRow="1" w:lastRow="0" w:firstColumn="1" w:lastColumn="0" w:noHBand="0" w:noVBand="1"/>
      </w:tblPr>
      <w:tblGrid>
        <w:gridCol w:w="10206"/>
      </w:tblGrid>
      <w:tr w:rsidR="0019372A" w:rsidRPr="001C2705" w:rsidTr="0019372A">
        <w:trPr>
          <w:trHeight w:val="14996"/>
        </w:trPr>
        <w:tc>
          <w:tcPr>
            <w:tcW w:w="10206" w:type="dxa"/>
            <w:shd w:val="clear" w:color="auto" w:fill="auto"/>
          </w:tcPr>
          <w:p w:rsidR="0019372A" w:rsidRPr="00CF3F7A" w:rsidRDefault="0019372A" w:rsidP="00F021AE">
            <w:pPr>
              <w:spacing w:after="240"/>
              <w:ind w:left="-567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7A94EA57" wp14:editId="3DEEF75A">
                  <wp:simplePos x="0" y="0"/>
                  <wp:positionH relativeFrom="column">
                    <wp:posOffset>-30911</wp:posOffset>
                  </wp:positionH>
                  <wp:positionV relativeFrom="paragraph">
                    <wp:posOffset>34001</wp:posOffset>
                  </wp:positionV>
                  <wp:extent cx="6388011" cy="1129425"/>
                  <wp:effectExtent l="190500" t="190500" r="184785" b="1854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МГП бланк с фоном previe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965" cy="1131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372A" w:rsidRDefault="0019372A" w:rsidP="00F021AE">
            <w:pPr>
              <w:spacing w:after="240"/>
              <w:ind w:left="-567"/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19372A" w:rsidRDefault="0019372A" w:rsidP="00F021AE">
            <w:pPr>
              <w:spacing w:after="240"/>
              <w:ind w:left="-567"/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B9426E" w:rsidRPr="007E50A4" w:rsidRDefault="00B50E68" w:rsidP="00B9426E">
            <w:pPr>
              <w:pStyle w:val="a6"/>
              <w:rPr>
                <w:sz w:val="28"/>
                <w:szCs w:val="28"/>
              </w:rPr>
            </w:pPr>
            <w:r w:rsidRPr="00B50E68">
              <w:rPr>
                <w:color w:val="000000"/>
                <w:sz w:val="28"/>
                <w:szCs w:val="28"/>
              </w:rPr>
              <w:t xml:space="preserve">Документация по планировке территории (проект планировки территории, включая проект межевания территории), включающей земельные участки с кадастровыми номерами 52:55:0070003:334; 52:55:0070003:335, расположенной в северо-восточной части </w:t>
            </w:r>
            <w:proofErr w:type="spellStart"/>
            <w:r w:rsidRPr="00B50E68">
              <w:rPr>
                <w:color w:val="000000"/>
                <w:sz w:val="28"/>
                <w:szCs w:val="28"/>
              </w:rPr>
              <w:t>с.Дивеево</w:t>
            </w:r>
            <w:proofErr w:type="spellEnd"/>
            <w:r w:rsidRPr="00B50E68">
              <w:rPr>
                <w:color w:val="000000"/>
                <w:sz w:val="28"/>
                <w:szCs w:val="28"/>
              </w:rPr>
              <w:t>, Нижегородской области</w:t>
            </w:r>
          </w:p>
          <w:p w:rsidR="00001E88" w:rsidRDefault="00001E88" w:rsidP="00F021AE">
            <w:pPr>
              <w:pStyle w:val="a6"/>
              <w:rPr>
                <w:szCs w:val="28"/>
              </w:rPr>
            </w:pPr>
          </w:p>
          <w:p w:rsidR="0019372A" w:rsidRPr="00257901" w:rsidRDefault="0019372A" w:rsidP="00F021AE">
            <w:pPr>
              <w:pStyle w:val="a6"/>
              <w:rPr>
                <w:szCs w:val="28"/>
              </w:rPr>
            </w:pPr>
            <w:r w:rsidRPr="00257901">
              <w:rPr>
                <w:szCs w:val="28"/>
              </w:rPr>
              <w:t xml:space="preserve">Том </w:t>
            </w:r>
            <w:r w:rsidRPr="00257901">
              <w:rPr>
                <w:szCs w:val="28"/>
                <w:lang w:val="en-US"/>
              </w:rPr>
              <w:t>III</w:t>
            </w:r>
          </w:p>
          <w:p w:rsidR="0019372A" w:rsidRPr="00257901" w:rsidRDefault="0019372A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  <w:sz w:val="22"/>
              </w:rPr>
            </w:pPr>
          </w:p>
          <w:p w:rsidR="0019372A" w:rsidRPr="00257901" w:rsidRDefault="0019372A" w:rsidP="00EB05B1">
            <w:pPr>
              <w:spacing w:line="240" w:lineRule="auto"/>
              <w:ind w:left="195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</w:t>
            </w:r>
            <w:r w:rsidRPr="00257901">
              <w:rPr>
                <w:b/>
                <w:bCs/>
                <w:color w:val="000000"/>
                <w:sz w:val="28"/>
              </w:rPr>
              <w:t>Анализ возможных последствий воздействия ЧС техногенного</w:t>
            </w:r>
            <w:r>
              <w:rPr>
                <w:b/>
                <w:bCs/>
                <w:color w:val="000000"/>
                <w:sz w:val="28"/>
              </w:rPr>
              <w:t xml:space="preserve"> и природного</w:t>
            </w:r>
            <w:r w:rsidRPr="00257901">
              <w:rPr>
                <w:b/>
                <w:bCs/>
                <w:color w:val="000000"/>
                <w:sz w:val="28"/>
              </w:rPr>
              <w:t xml:space="preserve"> характера</w:t>
            </w:r>
            <w:r w:rsidR="00EB05B1">
              <w:rPr>
                <w:b/>
                <w:bCs/>
                <w:color w:val="000000"/>
                <w:sz w:val="28"/>
              </w:rPr>
              <w:t xml:space="preserve"> </w:t>
            </w:r>
            <w:r w:rsidRPr="00257901">
              <w:rPr>
                <w:b/>
                <w:bCs/>
                <w:color w:val="000000"/>
                <w:sz w:val="28"/>
              </w:rPr>
              <w:t>на функционирование застраиваемой территории</w:t>
            </w:r>
          </w:p>
          <w:p w:rsidR="0019372A" w:rsidRPr="00257901" w:rsidRDefault="0019372A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  <w:sz w:val="22"/>
              </w:rPr>
            </w:pPr>
          </w:p>
          <w:p w:rsidR="0019372A" w:rsidRDefault="0019372A" w:rsidP="0055616F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EB05B1" w:rsidRDefault="00EB05B1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EB05B1" w:rsidRDefault="00B50E68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343275" cy="41052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410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87E" w:rsidRDefault="00B3187E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B3187E" w:rsidRDefault="00B3187E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0050B3" w:rsidRDefault="000050B3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0050B3" w:rsidRDefault="000050B3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19372A" w:rsidRPr="00CF3F7A" w:rsidRDefault="0019372A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  <w:r w:rsidRPr="00CF3F7A">
              <w:rPr>
                <w:b/>
                <w:bCs/>
                <w:color w:val="000000"/>
              </w:rPr>
              <w:t>г. Нижний Новгород</w:t>
            </w:r>
          </w:p>
          <w:p w:rsidR="0019372A" w:rsidRPr="001C2705" w:rsidRDefault="0019372A" w:rsidP="00B50E68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  <w:r w:rsidRPr="00CF3F7A">
              <w:rPr>
                <w:b/>
                <w:bCs/>
                <w:color w:val="000000"/>
              </w:rPr>
              <w:t>202</w:t>
            </w:r>
            <w:r w:rsidR="00B50E68">
              <w:rPr>
                <w:b/>
                <w:bCs/>
                <w:color w:val="000000"/>
              </w:rPr>
              <w:t>3</w:t>
            </w:r>
            <w:r w:rsidRPr="00CF3F7A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19372A" w:rsidRPr="00CF3F7A" w:rsidTr="00193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96"/>
        </w:trPr>
        <w:tc>
          <w:tcPr>
            <w:tcW w:w="10206" w:type="dxa"/>
          </w:tcPr>
          <w:p w:rsidR="0019372A" w:rsidRPr="00CF3F7A" w:rsidRDefault="0019372A" w:rsidP="00F021AE">
            <w:pPr>
              <w:spacing w:after="240"/>
              <w:ind w:left="-567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noProof/>
                <w:color w:val="000000"/>
                <w:sz w:val="32"/>
                <w:szCs w:val="32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11EA3267" wp14:editId="609C4733">
                  <wp:simplePos x="0" y="0"/>
                  <wp:positionH relativeFrom="column">
                    <wp:posOffset>-30911</wp:posOffset>
                  </wp:positionH>
                  <wp:positionV relativeFrom="paragraph">
                    <wp:posOffset>34001</wp:posOffset>
                  </wp:positionV>
                  <wp:extent cx="6388011" cy="1129425"/>
                  <wp:effectExtent l="190500" t="190500" r="184785" b="18542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МГП бланк с фоном previe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965" cy="1131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372A" w:rsidRDefault="0019372A" w:rsidP="00F021AE">
            <w:pPr>
              <w:spacing w:after="240"/>
              <w:ind w:left="-567"/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19372A" w:rsidRDefault="0019372A" w:rsidP="00F021AE">
            <w:pPr>
              <w:spacing w:after="240"/>
              <w:ind w:left="-567"/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B9426E" w:rsidRPr="007E50A4" w:rsidRDefault="00B50E68" w:rsidP="00B9426E">
            <w:pPr>
              <w:pStyle w:val="a6"/>
              <w:rPr>
                <w:sz w:val="28"/>
                <w:szCs w:val="28"/>
              </w:rPr>
            </w:pPr>
            <w:r w:rsidRPr="00B50E68">
              <w:rPr>
                <w:color w:val="000000"/>
                <w:sz w:val="28"/>
                <w:szCs w:val="28"/>
              </w:rPr>
              <w:t xml:space="preserve">Документация по планировке территории (проект планировки территории, включая проект межевания территории), включающей земельные участки с кадастровыми номерами 52:55:0070003:334; 52:55:0070003:335, расположенной в северо-восточной части </w:t>
            </w:r>
            <w:proofErr w:type="spellStart"/>
            <w:r w:rsidRPr="00B50E68">
              <w:rPr>
                <w:color w:val="000000"/>
                <w:sz w:val="28"/>
                <w:szCs w:val="28"/>
              </w:rPr>
              <w:t>с.Дивеево</w:t>
            </w:r>
            <w:proofErr w:type="spellEnd"/>
            <w:r w:rsidRPr="00B50E68">
              <w:rPr>
                <w:color w:val="000000"/>
                <w:sz w:val="28"/>
                <w:szCs w:val="28"/>
              </w:rPr>
              <w:t>, Нижегородской области</w:t>
            </w:r>
          </w:p>
          <w:p w:rsidR="00B3187E" w:rsidRDefault="00B3187E" w:rsidP="00F021AE">
            <w:pPr>
              <w:pStyle w:val="a6"/>
              <w:rPr>
                <w:szCs w:val="28"/>
              </w:rPr>
            </w:pPr>
          </w:p>
          <w:p w:rsidR="0019372A" w:rsidRPr="00257901" w:rsidRDefault="0019372A" w:rsidP="00F021AE">
            <w:pPr>
              <w:pStyle w:val="a6"/>
              <w:rPr>
                <w:szCs w:val="28"/>
              </w:rPr>
            </w:pPr>
            <w:r w:rsidRPr="00257901">
              <w:rPr>
                <w:szCs w:val="28"/>
              </w:rPr>
              <w:t xml:space="preserve">Том </w:t>
            </w:r>
            <w:r w:rsidRPr="00257901">
              <w:rPr>
                <w:szCs w:val="28"/>
                <w:lang w:val="en-US"/>
              </w:rPr>
              <w:t>III</w:t>
            </w:r>
          </w:p>
          <w:p w:rsidR="0019372A" w:rsidRPr="00257901" w:rsidRDefault="0019372A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  <w:sz w:val="22"/>
              </w:rPr>
            </w:pPr>
          </w:p>
          <w:p w:rsidR="0019372A" w:rsidRPr="00257901" w:rsidRDefault="0019372A" w:rsidP="00F17DDE">
            <w:pPr>
              <w:spacing w:line="240" w:lineRule="auto"/>
              <w:ind w:left="195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</w:t>
            </w:r>
            <w:r w:rsidRPr="00257901">
              <w:rPr>
                <w:b/>
                <w:bCs/>
                <w:color w:val="000000"/>
                <w:sz w:val="28"/>
              </w:rPr>
              <w:t xml:space="preserve">Анализ возможных последствий воздействия ЧС техногенного </w:t>
            </w:r>
            <w:r>
              <w:rPr>
                <w:b/>
                <w:bCs/>
                <w:color w:val="000000"/>
                <w:sz w:val="28"/>
              </w:rPr>
              <w:t xml:space="preserve">и природного </w:t>
            </w:r>
            <w:r w:rsidRPr="00257901">
              <w:rPr>
                <w:b/>
                <w:bCs/>
                <w:color w:val="000000"/>
                <w:sz w:val="28"/>
              </w:rPr>
              <w:t>характера</w:t>
            </w:r>
            <w:r w:rsidR="00F17DDE">
              <w:rPr>
                <w:b/>
                <w:bCs/>
                <w:color w:val="000000"/>
                <w:sz w:val="28"/>
              </w:rPr>
              <w:t xml:space="preserve"> </w:t>
            </w:r>
            <w:r w:rsidRPr="00257901">
              <w:rPr>
                <w:b/>
                <w:bCs/>
                <w:color w:val="000000"/>
                <w:sz w:val="28"/>
              </w:rPr>
              <w:t>на функционирование застраиваемой территории</w:t>
            </w:r>
          </w:p>
          <w:p w:rsidR="0019372A" w:rsidRPr="00257901" w:rsidRDefault="0019372A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  <w:sz w:val="22"/>
              </w:rPr>
            </w:pPr>
          </w:p>
          <w:p w:rsidR="0019372A" w:rsidRDefault="0019372A" w:rsidP="00F021AE">
            <w:pPr>
              <w:ind w:left="596"/>
              <w:rPr>
                <w:b/>
                <w:bCs/>
                <w:color w:val="000000"/>
              </w:rPr>
            </w:pPr>
          </w:p>
          <w:p w:rsidR="0019372A" w:rsidRDefault="0019372A" w:rsidP="00F021AE">
            <w:pPr>
              <w:ind w:left="596"/>
              <w:rPr>
                <w:b/>
                <w:bCs/>
                <w:color w:val="000000"/>
              </w:rPr>
            </w:pPr>
          </w:p>
          <w:p w:rsidR="0019372A" w:rsidRDefault="0019372A" w:rsidP="00F021AE">
            <w:pPr>
              <w:ind w:left="596"/>
              <w:rPr>
                <w:b/>
                <w:bCs/>
                <w:color w:val="000000"/>
              </w:rPr>
            </w:pPr>
          </w:p>
          <w:p w:rsidR="00001E88" w:rsidRDefault="00001E88" w:rsidP="00F021AE">
            <w:pPr>
              <w:ind w:left="596"/>
              <w:rPr>
                <w:b/>
                <w:bCs/>
                <w:color w:val="000000"/>
              </w:rPr>
            </w:pPr>
          </w:p>
          <w:p w:rsidR="0019372A" w:rsidRDefault="0019372A" w:rsidP="00F021AE">
            <w:pPr>
              <w:ind w:left="596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  <w:p w:rsidR="0019372A" w:rsidRDefault="0019372A" w:rsidP="00F021AE">
            <w:pPr>
              <w:ind w:left="596"/>
              <w:rPr>
                <w:b/>
                <w:bCs/>
                <w:color w:val="000000"/>
              </w:rPr>
            </w:pPr>
          </w:p>
          <w:p w:rsidR="00F17DDE" w:rsidRDefault="00F17DDE" w:rsidP="00F021AE">
            <w:pPr>
              <w:ind w:left="596"/>
              <w:rPr>
                <w:b/>
                <w:bCs/>
                <w:color w:val="000000"/>
              </w:rPr>
            </w:pPr>
          </w:p>
          <w:p w:rsidR="00F17DDE" w:rsidRDefault="00F17DDE" w:rsidP="00F021AE">
            <w:pPr>
              <w:ind w:left="596"/>
              <w:rPr>
                <w:b/>
                <w:bCs/>
                <w:color w:val="000000"/>
              </w:rPr>
            </w:pPr>
          </w:p>
          <w:p w:rsidR="0019372A" w:rsidRPr="00CF3F7A" w:rsidRDefault="0019372A" w:rsidP="00F021AE">
            <w:pPr>
              <w:ind w:left="596"/>
              <w:rPr>
                <w:b/>
                <w:bCs/>
                <w:color w:val="000000"/>
              </w:rPr>
            </w:pPr>
            <w:r w:rsidRPr="00CF3F7A">
              <w:rPr>
                <w:b/>
                <w:color w:val="000000"/>
              </w:rPr>
              <w:t xml:space="preserve">Руководитель </w:t>
            </w:r>
            <w:proofErr w:type="gramStart"/>
            <w:r w:rsidRPr="00CF3F7A">
              <w:rPr>
                <w:b/>
                <w:color w:val="000000"/>
              </w:rPr>
              <w:t>проекта:</w:t>
            </w:r>
            <w:r>
              <w:rPr>
                <w:b/>
                <w:color w:val="000000"/>
              </w:rPr>
              <w:t xml:space="preserve">   </w:t>
            </w:r>
            <w:proofErr w:type="gramEnd"/>
            <w:r>
              <w:rPr>
                <w:b/>
                <w:color w:val="000000"/>
              </w:rPr>
              <w:t xml:space="preserve">                                                                        Корнилов А. Е.</w:t>
            </w:r>
          </w:p>
          <w:p w:rsidR="0019372A" w:rsidRPr="00CF3F7A" w:rsidRDefault="0019372A" w:rsidP="00F021AE">
            <w:pPr>
              <w:ind w:left="-567"/>
              <w:jc w:val="center"/>
              <w:rPr>
                <w:b/>
                <w:bCs/>
                <w:color w:val="000000"/>
              </w:rPr>
            </w:pPr>
          </w:p>
          <w:p w:rsidR="00F17DDE" w:rsidRDefault="00F17DDE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F17DDE" w:rsidRDefault="00F17DDE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0050B3" w:rsidRDefault="000050B3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0050B3" w:rsidRDefault="000050B3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B3187E" w:rsidRDefault="00B3187E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B3187E" w:rsidRDefault="00B3187E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B3187E" w:rsidRDefault="00B3187E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B3187E" w:rsidRDefault="00B3187E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BE7776" w:rsidRDefault="00BE7776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BE7776" w:rsidRDefault="00BE7776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0050B3" w:rsidRDefault="000050B3" w:rsidP="00F021AE">
            <w:pPr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 w:rsidR="0019372A" w:rsidRPr="00CF3F7A" w:rsidRDefault="0019372A" w:rsidP="00F17DDE">
            <w:pPr>
              <w:spacing w:line="240" w:lineRule="auto"/>
              <w:ind w:left="-230"/>
              <w:jc w:val="center"/>
              <w:rPr>
                <w:b/>
                <w:bCs/>
                <w:color w:val="000000"/>
              </w:rPr>
            </w:pPr>
            <w:r w:rsidRPr="00CF3F7A">
              <w:rPr>
                <w:b/>
                <w:bCs/>
                <w:color w:val="000000"/>
              </w:rPr>
              <w:t>г. Нижний Новгород</w:t>
            </w:r>
          </w:p>
          <w:p w:rsidR="0019372A" w:rsidRPr="00CF3F7A" w:rsidRDefault="0019372A" w:rsidP="00B50E68">
            <w:pPr>
              <w:spacing w:line="240" w:lineRule="auto"/>
              <w:ind w:left="-88"/>
              <w:jc w:val="center"/>
              <w:rPr>
                <w:color w:val="000000"/>
              </w:rPr>
            </w:pPr>
            <w:r w:rsidRPr="00CF3F7A">
              <w:rPr>
                <w:b/>
                <w:bCs/>
                <w:color w:val="000000"/>
              </w:rPr>
              <w:t>202</w:t>
            </w:r>
            <w:r w:rsidR="00B50E68">
              <w:rPr>
                <w:b/>
                <w:bCs/>
                <w:color w:val="000000"/>
              </w:rPr>
              <w:t>3</w:t>
            </w:r>
            <w:r w:rsidRPr="00CF3F7A">
              <w:rPr>
                <w:b/>
                <w:bCs/>
                <w:color w:val="000000"/>
              </w:rPr>
              <w:t xml:space="preserve"> год</w:t>
            </w:r>
          </w:p>
        </w:tc>
      </w:tr>
    </w:tbl>
    <w:sdt>
      <w:sdtPr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  <w:lang w:eastAsia="en-US"/>
        </w:rPr>
        <w:id w:val="-107481617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A16C31" w:rsidRPr="00A16C31" w:rsidRDefault="00A16C31" w:rsidP="00A16C31">
          <w:pPr>
            <w:pStyle w:val="a3"/>
            <w:spacing w:line="240" w:lineRule="auto"/>
            <w:jc w:val="center"/>
            <w:rPr>
              <w:rFonts w:cs="Times New Roman"/>
              <w:b w:val="0"/>
              <w:szCs w:val="24"/>
            </w:rPr>
          </w:pPr>
          <w:r w:rsidRPr="00A16C31">
            <w:rPr>
              <w:rFonts w:cs="Times New Roman"/>
              <w:b w:val="0"/>
              <w:szCs w:val="24"/>
            </w:rPr>
            <w:t>Оглавление</w:t>
          </w:r>
        </w:p>
        <w:p w:rsidR="00E01B7B" w:rsidRPr="00E01B7B" w:rsidRDefault="00A16C31" w:rsidP="00E01B7B">
          <w:pPr>
            <w:pStyle w:val="1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r w:rsidRPr="00E01B7B">
            <w:rPr>
              <w:rFonts w:ascii="Times New Roman" w:hAnsi="Times New Roman"/>
              <w:szCs w:val="24"/>
            </w:rPr>
            <w:fldChar w:fldCharType="begin"/>
          </w:r>
          <w:r w:rsidRPr="00E01B7B">
            <w:rPr>
              <w:rFonts w:ascii="Times New Roman" w:hAnsi="Times New Roman"/>
              <w:szCs w:val="24"/>
            </w:rPr>
            <w:instrText xml:space="preserve"> TOC \o "1-3" \h \z \u </w:instrText>
          </w:r>
          <w:r w:rsidRPr="00E01B7B">
            <w:rPr>
              <w:rFonts w:ascii="Times New Roman" w:hAnsi="Times New Roman"/>
              <w:szCs w:val="24"/>
            </w:rPr>
            <w:fldChar w:fldCharType="separate"/>
          </w:r>
          <w:hyperlink w:anchor="_Toc127357194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ГЛАВА 1. ОБЩИЕ ДАННЫЕ О ТЕРРИТОРИИ РАЗРАБОТКИ ПРОЕКТА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_Toc127357194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4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2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195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1.1 Краткое описание места расположения территории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_Toc127357195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4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2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196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1.2 Топографо-геодезические, инженерно-геологические и климатические условия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_Toc127357196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4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2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199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1.3 Транспортная и инженерная инфраструктура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_Toc127357199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11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2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205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1.4 Данные о площади, характере застройки, численности населения, функциональной специализации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_Toc127357205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14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2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206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1.5 Наличие организаций, отнесенных к категориям по ГО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_Toc127357206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15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1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207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ГЛАВА 2. РЕЗУЛЬТАТЫ АНАЛИЗА ВОЗМОЖНЫХ ПОСЛЕДСТВИЙ ВОЗДЕЙСТВИЯ СОВРЕМЕННЫХ СРЕДСТВ ПОРАЖЕНИЯ И ЧС ТЕХНОГЕННОГО И ПРИРОДНОГО ХАРАКТЕРА НА ФУНКЦИОНИРОВАНИЕ ТЕРРИТОРИИ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_Toc127357207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16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2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208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2.1 Возможное воздействие обычных средств поражения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_Toc127357208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16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2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209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2.2 Анализ последствий ЧС техногенного характера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_Toc127357209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18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2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210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2.3 Анализ последствий ЧС природного характера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_Toc127357210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22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1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211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ГЛАВА 3. ОСНОВНЫЕ ПОКАЗАТЕЛИ ПО СУЩЕСТВУЮЩИМ МЕРОПРИЯТИЯМ ПО ЗАЩИТЕ ТЕРРИТОРИИ ОТ ЧС ПРИРОДНОГО И ТЕХНОГЕННОГО ХАРАКТЕРА, МЕРОПРИЯТИЯМ ПО ГО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_Toc127357211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24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1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220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ГЛАВА 4. ОБОСНОВАНИЕ ПРЕДЛОЖЕНИЙ ПО ПОВЫШЕНИЮ УСТОЙЧИВОСТИ ФУНКЦИОНИРОВАНИЯ ТЕРРИТОРИИ, ЗАЩИТЕ И ЖИЗНЕОБЕСПЕЧЕНИЮ ЕГО НАСЕЛЕНИЯ В ВОЕННОЕ ВРЕМЯ И В ЧС ТЕХНОГЕННОГО И ПРИРОДНОГО ХАРАКТЕРА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_Toc127357220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28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01B7B" w:rsidRPr="00E01B7B" w:rsidRDefault="00511483" w:rsidP="00E01B7B">
          <w:pPr>
            <w:pStyle w:val="11"/>
            <w:tabs>
              <w:tab w:val="right" w:leader="dot" w:pos="9345"/>
            </w:tabs>
            <w:spacing w:after="0" w:line="240" w:lineRule="auto"/>
            <w:contextualSpacing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27357221" w:history="1">
            <w:r w:rsidR="00E01B7B" w:rsidRPr="00E01B7B">
              <w:rPr>
                <w:rStyle w:val="a4"/>
                <w:rFonts w:ascii="Times New Roman" w:hAnsi="Times New Roman"/>
                <w:noProof/>
              </w:rPr>
              <w:t>ГЛАВА 5. РАСЧЕТ ЭВАКУАЦИИ НАСЕЛЕНИЯ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tab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instrText xml:space="preserve"> PAGEREF _Toc127357221 \h </w:instrText>
            </w:r>
            <w:r w:rsidR="00E01B7B" w:rsidRPr="00E01B7B">
              <w:rPr>
                <w:rFonts w:ascii="Times New Roman" w:hAnsi="Times New Roman"/>
                <w:noProof/>
                <w:webHidden/>
              </w:rPr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6640D">
              <w:rPr>
                <w:rFonts w:ascii="Times New Roman" w:hAnsi="Times New Roman"/>
                <w:noProof/>
                <w:webHidden/>
              </w:rPr>
              <w:t>34</w:t>
            </w:r>
            <w:r w:rsidR="00E01B7B" w:rsidRPr="00E01B7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A16C31" w:rsidRDefault="00A16C31" w:rsidP="00E01B7B">
          <w:pPr>
            <w:spacing w:after="0" w:line="240" w:lineRule="auto"/>
            <w:contextualSpacing/>
          </w:pPr>
          <w:r w:rsidRPr="00E01B7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327318" w:rsidRDefault="00327318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A16C31" w:rsidRDefault="00A16C31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A16C31" w:rsidRDefault="00A16C31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E01B7B" w:rsidRDefault="00E01B7B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E01B7B" w:rsidRDefault="00E01B7B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E01B7B" w:rsidRDefault="00E01B7B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E01B7B" w:rsidRDefault="00E01B7B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E01B7B" w:rsidRDefault="00E01B7B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E01B7B" w:rsidRDefault="00E01B7B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E01B7B" w:rsidRDefault="00E01B7B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E01B7B" w:rsidRDefault="00E01B7B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E01B7B" w:rsidRDefault="00E01B7B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E01B7B" w:rsidRDefault="00E01B7B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A16C31" w:rsidRDefault="00A16C31" w:rsidP="00327318">
      <w:pPr>
        <w:spacing w:line="240" w:lineRule="auto"/>
        <w:jc w:val="center"/>
        <w:rPr>
          <w:rFonts w:ascii="Times New Roman" w:hAnsi="Times New Roman" w:cstheme="majorBidi"/>
          <w:caps/>
          <w:color w:val="C87700"/>
          <w:szCs w:val="32"/>
        </w:rPr>
      </w:pPr>
    </w:p>
    <w:p w:rsidR="00032C80" w:rsidRPr="00C758ED" w:rsidRDefault="00A16C31" w:rsidP="00A16C31">
      <w:pPr>
        <w:pStyle w:val="1"/>
        <w:tabs>
          <w:tab w:val="center" w:pos="4677"/>
          <w:tab w:val="right" w:pos="9355"/>
        </w:tabs>
      </w:pPr>
      <w:r>
        <w:lastRenderedPageBreak/>
        <w:tab/>
      </w:r>
      <w:bookmarkStart w:id="1" w:name="_Toc127357194"/>
      <w:r w:rsidR="00C758ED" w:rsidRPr="00C758ED">
        <w:t>ГЛАВА 1. ОБЩИЕ ДАННЫЕ О ТЕРРИТОРИИ РАЗРАБОТКИ ПРОЕКТА</w:t>
      </w:r>
      <w:bookmarkEnd w:id="1"/>
      <w:r>
        <w:tab/>
      </w:r>
    </w:p>
    <w:p w:rsidR="00032C80" w:rsidRPr="00E01B7B" w:rsidRDefault="00032C80" w:rsidP="00E01B7B">
      <w:pPr>
        <w:pStyle w:val="2"/>
      </w:pPr>
      <w:bookmarkStart w:id="2" w:name="_Toc127357195"/>
      <w:r w:rsidRPr="00E01B7B">
        <w:t>1.1 Краткое описание места расположения территории</w:t>
      </w:r>
      <w:bookmarkEnd w:id="2"/>
    </w:p>
    <w:p w:rsidR="00B50E68" w:rsidRPr="00D47218" w:rsidRDefault="00B50E68" w:rsidP="00B50E68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D47218">
        <w:rPr>
          <w:rFonts w:ascii="Times New Roman" w:hAnsi="Times New Roman"/>
          <w:szCs w:val="24"/>
        </w:rPr>
        <w:t xml:space="preserve">Проектируемая территория кварталов застройки индивидуальными жилыми домами расположена в северной-восточной части </w:t>
      </w:r>
      <w:proofErr w:type="spellStart"/>
      <w:r w:rsidRPr="00D47218">
        <w:rPr>
          <w:rFonts w:ascii="Times New Roman" w:hAnsi="Times New Roman"/>
          <w:szCs w:val="24"/>
        </w:rPr>
        <w:t>с.Дивеево</w:t>
      </w:r>
      <w:proofErr w:type="spellEnd"/>
      <w:r w:rsidRPr="00D47218">
        <w:rPr>
          <w:rFonts w:ascii="Times New Roman" w:hAnsi="Times New Roman"/>
          <w:szCs w:val="24"/>
        </w:rPr>
        <w:t xml:space="preserve"> </w:t>
      </w:r>
      <w:proofErr w:type="spellStart"/>
      <w:r w:rsidRPr="00D47218">
        <w:rPr>
          <w:rFonts w:ascii="Times New Roman" w:hAnsi="Times New Roman"/>
          <w:szCs w:val="24"/>
        </w:rPr>
        <w:t>Дивеевского</w:t>
      </w:r>
      <w:proofErr w:type="spellEnd"/>
      <w:r w:rsidRPr="00D47218">
        <w:rPr>
          <w:rFonts w:ascii="Times New Roman" w:hAnsi="Times New Roman"/>
          <w:szCs w:val="24"/>
        </w:rPr>
        <w:t xml:space="preserve"> муниципального округа Нижегородской области. Рассматриваемый участок размещения жилой застройки ограничен: </w:t>
      </w:r>
    </w:p>
    <w:p w:rsidR="00B50E68" w:rsidRPr="00D47218" w:rsidRDefault="00B50E68" w:rsidP="00B50E68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D47218">
        <w:rPr>
          <w:rFonts w:ascii="Times New Roman" w:hAnsi="Times New Roman"/>
          <w:szCs w:val="24"/>
        </w:rPr>
        <w:t>- с севера, востока и юга- землями сельскохозяйственного назначения;</w:t>
      </w:r>
    </w:p>
    <w:p w:rsidR="00B50E68" w:rsidRPr="00D47218" w:rsidRDefault="00B50E68" w:rsidP="00B50E68">
      <w:pPr>
        <w:spacing w:line="36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D47218">
        <w:rPr>
          <w:rFonts w:ascii="Times New Roman" w:hAnsi="Times New Roman"/>
          <w:szCs w:val="24"/>
        </w:rPr>
        <w:t>-</w:t>
      </w:r>
      <w:r w:rsidR="007213BB">
        <w:rPr>
          <w:rFonts w:ascii="Times New Roman" w:hAnsi="Times New Roman"/>
          <w:szCs w:val="24"/>
        </w:rPr>
        <w:t xml:space="preserve"> </w:t>
      </w:r>
      <w:r w:rsidRPr="00D47218">
        <w:rPr>
          <w:rFonts w:ascii="Times New Roman" w:hAnsi="Times New Roman"/>
          <w:szCs w:val="24"/>
        </w:rPr>
        <w:t>с запада</w:t>
      </w:r>
      <w:r w:rsidR="007213BB">
        <w:rPr>
          <w:rFonts w:ascii="Times New Roman" w:hAnsi="Times New Roman"/>
          <w:szCs w:val="24"/>
        </w:rPr>
        <w:t xml:space="preserve"> </w:t>
      </w:r>
      <w:r w:rsidRPr="00D47218">
        <w:rPr>
          <w:rFonts w:ascii="Times New Roman" w:hAnsi="Times New Roman"/>
          <w:szCs w:val="24"/>
        </w:rPr>
        <w:t xml:space="preserve">- кварталами существующей застройки индивидуальными жилыми домами </w:t>
      </w:r>
      <w:proofErr w:type="spellStart"/>
      <w:r w:rsidRPr="00D47218">
        <w:rPr>
          <w:rFonts w:ascii="Times New Roman" w:hAnsi="Times New Roman"/>
          <w:szCs w:val="24"/>
        </w:rPr>
        <w:t>с.Дивеево</w:t>
      </w:r>
      <w:proofErr w:type="spellEnd"/>
      <w:r w:rsidRPr="00D47218">
        <w:rPr>
          <w:rFonts w:ascii="Times New Roman" w:hAnsi="Times New Roman"/>
          <w:szCs w:val="24"/>
        </w:rPr>
        <w:t>.</w:t>
      </w:r>
    </w:p>
    <w:p w:rsidR="00B50E68" w:rsidRPr="00D47218" w:rsidRDefault="00B50E68" w:rsidP="00B50E68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D47218">
        <w:rPr>
          <w:rFonts w:ascii="Times New Roman" w:hAnsi="Times New Roman"/>
          <w:szCs w:val="24"/>
        </w:rPr>
        <w:t xml:space="preserve"> Рассматриваемая территория свободна от застройки и имеет спокойный рельеф.</w:t>
      </w:r>
    </w:p>
    <w:p w:rsidR="00593A28" w:rsidRDefault="00593A28" w:rsidP="00327318">
      <w:pPr>
        <w:pStyle w:val="2"/>
      </w:pPr>
      <w:bookmarkStart w:id="3" w:name="_Toc127357196"/>
      <w:r w:rsidRPr="00F43907">
        <w:t xml:space="preserve">1.2 Топографо-геодезические, </w:t>
      </w:r>
      <w:r w:rsidRPr="00C20AB2">
        <w:t>инженерно-геологические</w:t>
      </w:r>
      <w:r w:rsidRPr="00F43907">
        <w:t xml:space="preserve"> и климатические условия</w:t>
      </w:r>
      <w:bookmarkEnd w:id="3"/>
    </w:p>
    <w:p w:rsidR="00327318" w:rsidRDefault="00327318" w:rsidP="00D374FF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</w:rPr>
      </w:pPr>
    </w:p>
    <w:p w:rsidR="00001E88" w:rsidRPr="001838FA" w:rsidRDefault="00001E88" w:rsidP="00001E88">
      <w:pPr>
        <w:spacing w:line="360" w:lineRule="auto"/>
        <w:jc w:val="center"/>
        <w:rPr>
          <w:rFonts w:ascii="Times New Roman" w:hAnsi="Times New Roman"/>
          <w:b/>
        </w:rPr>
      </w:pPr>
      <w:r w:rsidRPr="001838FA">
        <w:rPr>
          <w:rFonts w:ascii="Times New Roman" w:hAnsi="Times New Roman"/>
          <w:b/>
        </w:rPr>
        <w:t>Физико-географические и техногенные условия</w:t>
      </w:r>
    </w:p>
    <w:p w:rsidR="00001E88" w:rsidRPr="001838FA" w:rsidRDefault="00001E88" w:rsidP="00001E88">
      <w:pPr>
        <w:spacing w:line="360" w:lineRule="auto"/>
        <w:jc w:val="center"/>
        <w:rPr>
          <w:rFonts w:ascii="Times New Roman" w:hAnsi="Times New Roman"/>
          <w:b/>
        </w:rPr>
      </w:pPr>
      <w:r w:rsidRPr="001838FA">
        <w:rPr>
          <w:rFonts w:ascii="Times New Roman" w:hAnsi="Times New Roman"/>
          <w:b/>
        </w:rPr>
        <w:t>Климат</w:t>
      </w:r>
    </w:p>
    <w:p w:rsidR="00C66AD7" w:rsidRPr="00C66AD7" w:rsidRDefault="00C66AD7" w:rsidP="00C66AD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6AD7">
        <w:rPr>
          <w:rFonts w:ascii="Times New Roman" w:hAnsi="Times New Roman"/>
          <w:sz w:val="24"/>
          <w:szCs w:val="24"/>
        </w:rPr>
        <w:t xml:space="preserve">В климатическом отношении участок работ относится ко II климатическому району и II подрайону. По таблице 1 «Климатические параметры холодного периода года» СНиП </w:t>
      </w:r>
    </w:p>
    <w:p w:rsidR="00C66AD7" w:rsidRPr="00C66AD7" w:rsidRDefault="00C66AD7" w:rsidP="00C66AD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6AD7">
        <w:rPr>
          <w:rFonts w:ascii="Times New Roman" w:hAnsi="Times New Roman"/>
          <w:sz w:val="24"/>
          <w:szCs w:val="24"/>
        </w:rPr>
        <w:t xml:space="preserve"> 23-01-99, территория работ характеризуется продолжительностью холодного периода (с t 0 С) равной 151 суткам, со средней температурой минус 7,5 С. Температура воздуха наиболее холодной пятидневки с обеспеченностью 0,98 равна минус 34 С, а наиболее холодных суток минус 38 С.  Абсолютная минимальная температура воздуха зафиксирована минус 41оС. Средняя месячная относительная влажность воздуха наиболее холодного месяца равна 84%. Количество осадков за ноябрь - март составляет 172 мм. Преобладающее направление ветра в декабре - феврале юго-западное. </w:t>
      </w:r>
    </w:p>
    <w:p w:rsidR="00C66AD7" w:rsidRPr="00C66AD7" w:rsidRDefault="00C66AD7" w:rsidP="00C66AD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6AD7">
        <w:rPr>
          <w:rFonts w:ascii="Times New Roman" w:hAnsi="Times New Roman"/>
          <w:sz w:val="24"/>
          <w:szCs w:val="24"/>
        </w:rPr>
        <w:t xml:space="preserve">Самый ранний мороз 23 сентября, а самый поздний 30 мая. Количество дней с морозом составляет 170-190 дней. Количество дней с морозом на почве 192-195 дней. </w:t>
      </w:r>
    </w:p>
    <w:p w:rsidR="00C66AD7" w:rsidRPr="00C66AD7" w:rsidRDefault="00C66AD7" w:rsidP="00C66AD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6AD7">
        <w:rPr>
          <w:rFonts w:ascii="Times New Roman" w:hAnsi="Times New Roman"/>
          <w:sz w:val="24"/>
          <w:szCs w:val="24"/>
        </w:rPr>
        <w:t xml:space="preserve">По таблице 2 «Климатические параметры теплого периода года» СНиП 23-01-99, средняя максимальная температура воздуха наиболее теплого месяца равна плюс 23,5оС, а абсолютная максимальная температура воздуха соответствует плюс 36оС. Средняя месячная относительная влажность воздуха наиболее теплого месяца равна 70%, количество осадков за апрель - октябрь составляет 410 мм. Преобладающее направление ветра за июнь - август западное. </w:t>
      </w:r>
    </w:p>
    <w:p w:rsidR="00C66AD7" w:rsidRPr="00C66AD7" w:rsidRDefault="00C66AD7" w:rsidP="00C66AD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6AD7">
        <w:rPr>
          <w:rFonts w:ascii="Times New Roman" w:hAnsi="Times New Roman"/>
          <w:sz w:val="24"/>
          <w:szCs w:val="24"/>
        </w:rPr>
        <w:lastRenderedPageBreak/>
        <w:t xml:space="preserve">Согласно карте районирования территории (СНиП 23.01.99) район находится в I-ом подрайоне по скоростным напорам ветра (ср. скорость ветра 4,1-7,5м/с) и во II –ом районе по метру толще стенки гололеда. </w:t>
      </w:r>
    </w:p>
    <w:p w:rsidR="00001E88" w:rsidRPr="001838FA" w:rsidRDefault="00001E88" w:rsidP="00C66AD7">
      <w:pPr>
        <w:spacing w:line="360" w:lineRule="auto"/>
        <w:jc w:val="center"/>
        <w:rPr>
          <w:rFonts w:ascii="Times New Roman" w:hAnsi="Times New Roman"/>
          <w:b/>
        </w:rPr>
      </w:pPr>
      <w:r w:rsidRPr="001838FA">
        <w:rPr>
          <w:rFonts w:ascii="Times New Roman" w:hAnsi="Times New Roman"/>
          <w:b/>
        </w:rPr>
        <w:t>Геоморфология и рельеф.</w:t>
      </w:r>
    </w:p>
    <w:p w:rsidR="00001E88" w:rsidRPr="001838FA" w:rsidRDefault="00001E88" w:rsidP="00001E88">
      <w:pPr>
        <w:pStyle w:val="af3"/>
        <w:spacing w:line="360" w:lineRule="auto"/>
        <w:ind w:firstLine="709"/>
        <w:jc w:val="both"/>
        <w:rPr>
          <w:b w:val="0"/>
          <w:sz w:val="22"/>
          <w:szCs w:val="22"/>
        </w:rPr>
      </w:pPr>
      <w:r w:rsidRPr="001838FA">
        <w:rPr>
          <w:b w:val="0"/>
          <w:sz w:val="22"/>
          <w:szCs w:val="22"/>
        </w:rPr>
        <w:t xml:space="preserve">В геоморфологическом отношении участок приурочен к местному водораздельному склону. </w:t>
      </w:r>
    </w:p>
    <w:p w:rsidR="00001E88" w:rsidRPr="001838FA" w:rsidRDefault="00001E88" w:rsidP="00001E88">
      <w:pPr>
        <w:pStyle w:val="af3"/>
        <w:spacing w:line="360" w:lineRule="auto"/>
        <w:ind w:firstLine="709"/>
        <w:jc w:val="both"/>
        <w:rPr>
          <w:b w:val="0"/>
          <w:color w:val="C00000"/>
          <w:sz w:val="22"/>
          <w:szCs w:val="22"/>
        </w:rPr>
      </w:pPr>
      <w:r w:rsidRPr="001838FA">
        <w:rPr>
          <w:b w:val="0"/>
          <w:sz w:val="22"/>
          <w:szCs w:val="22"/>
        </w:rPr>
        <w:t>Рельеф довольно спокойный. Отметки поверхности изменяются в пределах от 152,20м до 163,84 м БС по устьям пробуренных скважин.</w:t>
      </w:r>
    </w:p>
    <w:p w:rsidR="00001E88" w:rsidRPr="001838FA" w:rsidRDefault="00001E88" w:rsidP="00001E88">
      <w:pPr>
        <w:pStyle w:val="af3"/>
        <w:spacing w:line="360" w:lineRule="auto"/>
        <w:rPr>
          <w:snapToGrid w:val="0"/>
          <w:sz w:val="22"/>
          <w:szCs w:val="22"/>
        </w:rPr>
      </w:pPr>
      <w:r w:rsidRPr="001838FA">
        <w:rPr>
          <w:snapToGrid w:val="0"/>
          <w:sz w:val="22"/>
          <w:szCs w:val="22"/>
        </w:rPr>
        <w:t>Геологическое строение</w:t>
      </w:r>
    </w:p>
    <w:p w:rsidR="00001E88" w:rsidRPr="001838FA" w:rsidRDefault="00001E88" w:rsidP="00001E88">
      <w:pPr>
        <w:pStyle w:val="af5"/>
        <w:spacing w:after="0" w:line="360" w:lineRule="auto"/>
        <w:ind w:left="0" w:firstLine="851"/>
        <w:rPr>
          <w:rFonts w:ascii="Times New Roman" w:hAnsi="Times New Roman"/>
          <w:sz w:val="22"/>
          <w:szCs w:val="22"/>
        </w:rPr>
      </w:pPr>
      <w:r w:rsidRPr="001838FA">
        <w:rPr>
          <w:rFonts w:ascii="Times New Roman" w:hAnsi="Times New Roman"/>
          <w:color w:val="C00000"/>
          <w:sz w:val="22"/>
          <w:szCs w:val="22"/>
        </w:rPr>
        <w:t xml:space="preserve">       </w:t>
      </w:r>
      <w:r w:rsidRPr="001838FA">
        <w:rPr>
          <w:rFonts w:ascii="Times New Roman" w:hAnsi="Times New Roman"/>
          <w:sz w:val="22"/>
          <w:szCs w:val="22"/>
        </w:rPr>
        <w:t>Анализ фондовых материалов геологических работ прошлых лет, проводившихся на территории обследования, результатов буровых работ и лабораторных исследований, выполненных в период проведения работ, позволил получить представление о геологическом строении данного участка.</w:t>
      </w:r>
    </w:p>
    <w:p w:rsidR="00001E88" w:rsidRPr="001838FA" w:rsidRDefault="00001E88" w:rsidP="00001E88">
      <w:pPr>
        <w:spacing w:line="360" w:lineRule="auto"/>
        <w:ind w:firstLine="993"/>
        <w:rPr>
          <w:rFonts w:ascii="Times New Roman" w:hAnsi="Times New Roman"/>
        </w:rPr>
      </w:pPr>
      <w:r w:rsidRPr="001838FA">
        <w:rPr>
          <w:rFonts w:ascii="Times New Roman" w:hAnsi="Times New Roman"/>
        </w:rPr>
        <w:t xml:space="preserve">     В геологическом строении участка работ принимают участие с поверхности современные продуктивные образования </w:t>
      </w:r>
      <w:r w:rsidRPr="001838FA">
        <w:rPr>
          <w:rFonts w:ascii="Times New Roman" w:hAnsi="Times New Roman"/>
          <w:b/>
          <w:i/>
        </w:rPr>
        <w:t>(</w:t>
      </w:r>
      <w:proofErr w:type="spellStart"/>
      <w:r w:rsidRPr="001838FA">
        <w:rPr>
          <w:rFonts w:ascii="Times New Roman" w:hAnsi="Times New Roman"/>
          <w:b/>
          <w:i/>
          <w:lang w:val="en-US"/>
        </w:rPr>
        <w:t>pd</w:t>
      </w:r>
      <w:proofErr w:type="spellEnd"/>
      <w:r w:rsidRPr="001838FA">
        <w:rPr>
          <w:rFonts w:ascii="Times New Roman" w:hAnsi="Times New Roman"/>
          <w:b/>
          <w:i/>
        </w:rPr>
        <w:t>Q</w:t>
      </w:r>
      <w:r w:rsidRPr="001838FA">
        <w:rPr>
          <w:rFonts w:ascii="Times New Roman" w:hAnsi="Times New Roman"/>
          <w:b/>
          <w:i/>
          <w:vertAlign w:val="subscript"/>
        </w:rPr>
        <w:t>IV</w:t>
      </w:r>
      <w:r w:rsidRPr="001838FA">
        <w:rPr>
          <w:rFonts w:ascii="Times New Roman" w:hAnsi="Times New Roman"/>
          <w:b/>
          <w:i/>
        </w:rPr>
        <w:t xml:space="preserve">) </w:t>
      </w:r>
      <w:r w:rsidRPr="001838FA">
        <w:rPr>
          <w:rFonts w:ascii="Times New Roman" w:hAnsi="Times New Roman"/>
        </w:rPr>
        <w:t>мощностью</w:t>
      </w:r>
      <w:r w:rsidRPr="001838FA">
        <w:rPr>
          <w:rFonts w:ascii="Times New Roman" w:hAnsi="Times New Roman"/>
          <w:i/>
        </w:rPr>
        <w:t xml:space="preserve"> </w:t>
      </w:r>
      <w:r w:rsidRPr="001838FA">
        <w:rPr>
          <w:rFonts w:ascii="Times New Roman" w:hAnsi="Times New Roman"/>
        </w:rPr>
        <w:t>0,3-0,6м</w:t>
      </w:r>
      <w:r w:rsidRPr="001838FA">
        <w:rPr>
          <w:rFonts w:ascii="Times New Roman" w:hAnsi="Times New Roman"/>
          <w:i/>
        </w:rPr>
        <w:t>.</w:t>
      </w:r>
      <w:r w:rsidRPr="001838FA">
        <w:rPr>
          <w:rFonts w:ascii="Times New Roman" w:hAnsi="Times New Roman"/>
        </w:rPr>
        <w:t xml:space="preserve"> В нижней части разреза принимают участие </w:t>
      </w:r>
      <w:proofErr w:type="spellStart"/>
      <w:r w:rsidRPr="001838FA">
        <w:rPr>
          <w:rFonts w:ascii="Times New Roman" w:hAnsi="Times New Roman"/>
        </w:rPr>
        <w:t>неоплейстоценовые</w:t>
      </w:r>
      <w:proofErr w:type="spellEnd"/>
      <w:r w:rsidRPr="001838FA">
        <w:rPr>
          <w:rFonts w:ascii="Times New Roman" w:hAnsi="Times New Roman"/>
        </w:rPr>
        <w:t xml:space="preserve"> водно-ледниковые отложения </w:t>
      </w:r>
      <w:r w:rsidRPr="001838FA">
        <w:rPr>
          <w:rFonts w:ascii="Times New Roman" w:hAnsi="Times New Roman"/>
          <w:b/>
          <w:i/>
        </w:rPr>
        <w:t>(</w:t>
      </w:r>
      <w:proofErr w:type="spellStart"/>
      <w:r w:rsidRPr="001838FA">
        <w:rPr>
          <w:rFonts w:ascii="Times New Roman" w:hAnsi="Times New Roman"/>
          <w:b/>
          <w:i/>
          <w:lang w:val="en-US"/>
        </w:rPr>
        <w:t>flgIds</w:t>
      </w:r>
      <w:proofErr w:type="spellEnd"/>
      <w:r w:rsidRPr="001838FA">
        <w:rPr>
          <w:rFonts w:ascii="Times New Roman" w:hAnsi="Times New Roman"/>
          <w:b/>
          <w:i/>
        </w:rPr>
        <w:t>),</w:t>
      </w:r>
      <w:r w:rsidRPr="001838FA">
        <w:rPr>
          <w:rFonts w:ascii="Times New Roman" w:hAnsi="Times New Roman"/>
        </w:rPr>
        <w:t xml:space="preserve"> представленные песками мелкими, средней плотности, влажными и суглинками буро-коричневыми </w:t>
      </w:r>
      <w:proofErr w:type="spellStart"/>
      <w:r w:rsidRPr="001838FA">
        <w:rPr>
          <w:rFonts w:ascii="Times New Roman" w:hAnsi="Times New Roman"/>
        </w:rPr>
        <w:t>тугопластичной</w:t>
      </w:r>
      <w:proofErr w:type="spellEnd"/>
      <w:r w:rsidRPr="001838FA">
        <w:rPr>
          <w:rFonts w:ascii="Times New Roman" w:hAnsi="Times New Roman"/>
        </w:rPr>
        <w:t xml:space="preserve"> консистенции, </w:t>
      </w:r>
      <w:proofErr w:type="spellStart"/>
      <w:r w:rsidRPr="001838FA">
        <w:rPr>
          <w:rFonts w:ascii="Times New Roman" w:hAnsi="Times New Roman"/>
        </w:rPr>
        <w:t>опесчаненными</w:t>
      </w:r>
      <w:proofErr w:type="spellEnd"/>
      <w:r w:rsidRPr="001838FA">
        <w:rPr>
          <w:rFonts w:ascii="Times New Roman" w:hAnsi="Times New Roman"/>
        </w:rPr>
        <w:t xml:space="preserve">, с редкими включениями гравия и гальки, общей вскрытой мощностью 5,4-5,7м. </w:t>
      </w:r>
    </w:p>
    <w:p w:rsidR="00001E88" w:rsidRPr="001838FA" w:rsidRDefault="00001E88" w:rsidP="00001E88">
      <w:pPr>
        <w:spacing w:line="360" w:lineRule="auto"/>
        <w:ind w:firstLine="709"/>
        <w:rPr>
          <w:rFonts w:ascii="Times New Roman" w:hAnsi="Times New Roman"/>
        </w:rPr>
      </w:pPr>
      <w:r w:rsidRPr="001838FA">
        <w:rPr>
          <w:rFonts w:ascii="Times New Roman" w:hAnsi="Times New Roman"/>
          <w:color w:val="C00000"/>
        </w:rPr>
        <w:t xml:space="preserve">          </w:t>
      </w:r>
      <w:r w:rsidRPr="001838FA">
        <w:rPr>
          <w:rFonts w:ascii="Times New Roman" w:hAnsi="Times New Roman"/>
        </w:rPr>
        <w:t xml:space="preserve">Геологическое строение участка изысканий иллюстрируется геолого-литологической колонками скважин и инженерно-геологическими разрезами.  </w:t>
      </w:r>
      <w:proofErr w:type="spellStart"/>
      <w:r w:rsidRPr="001838FA">
        <w:rPr>
          <w:rFonts w:ascii="Times New Roman" w:hAnsi="Times New Roman"/>
        </w:rPr>
        <w:t>См.приложение</w:t>
      </w:r>
      <w:proofErr w:type="spellEnd"/>
      <w:r w:rsidRPr="001838FA">
        <w:rPr>
          <w:rFonts w:ascii="Times New Roman" w:hAnsi="Times New Roman"/>
        </w:rPr>
        <w:t>.</w:t>
      </w:r>
    </w:p>
    <w:p w:rsidR="00001E88" w:rsidRPr="001838FA" w:rsidRDefault="00001E88" w:rsidP="00001E88">
      <w:pPr>
        <w:spacing w:line="360" w:lineRule="auto"/>
        <w:ind w:firstLine="720"/>
        <w:rPr>
          <w:rFonts w:ascii="Times New Roman" w:hAnsi="Times New Roman"/>
        </w:rPr>
      </w:pPr>
      <w:r w:rsidRPr="001838FA">
        <w:rPr>
          <w:rFonts w:ascii="Times New Roman" w:hAnsi="Times New Roman"/>
        </w:rPr>
        <w:t xml:space="preserve">          Согласно СНиП 2.03.11-85, грунты ИГЭ-1 обладают низкой коррозионной активностью, ИГЭ-2 -  средней коррозионной активностью, (до глубины 3,0м), по отношению к углеродистой и низколегированной стали.</w:t>
      </w:r>
    </w:p>
    <w:p w:rsidR="00001E88" w:rsidRPr="001838FA" w:rsidRDefault="00001E88" w:rsidP="00001E88">
      <w:pPr>
        <w:pStyle w:val="af3"/>
        <w:spacing w:line="360" w:lineRule="auto"/>
        <w:rPr>
          <w:snapToGrid w:val="0"/>
          <w:sz w:val="22"/>
          <w:szCs w:val="22"/>
        </w:rPr>
      </w:pPr>
      <w:r w:rsidRPr="001838FA">
        <w:rPr>
          <w:snapToGrid w:val="0"/>
          <w:sz w:val="22"/>
          <w:szCs w:val="22"/>
        </w:rPr>
        <w:t>Гидрогеологические условия</w:t>
      </w:r>
    </w:p>
    <w:p w:rsidR="005D4194" w:rsidRDefault="00001E88" w:rsidP="00001E88">
      <w:pPr>
        <w:spacing w:line="360" w:lineRule="auto"/>
        <w:rPr>
          <w:rFonts w:ascii="Times New Roman" w:hAnsi="Times New Roman"/>
          <w:szCs w:val="24"/>
        </w:rPr>
      </w:pPr>
      <w:r w:rsidRPr="001838FA">
        <w:rPr>
          <w:rFonts w:ascii="Times New Roman" w:hAnsi="Times New Roman"/>
        </w:rPr>
        <w:t xml:space="preserve">               </w:t>
      </w:r>
      <w:r w:rsidR="005D4194" w:rsidRPr="008D0F61">
        <w:rPr>
          <w:rFonts w:ascii="Times New Roman" w:hAnsi="Times New Roman"/>
          <w:szCs w:val="24"/>
        </w:rPr>
        <w:t>По схеме гидрогеологического районирования территория относится к Волго-Сурскому артезианскому бассейну.</w:t>
      </w:r>
    </w:p>
    <w:p w:rsidR="005D4194" w:rsidRDefault="005D4194" w:rsidP="00001E88">
      <w:pPr>
        <w:spacing w:line="360" w:lineRule="auto"/>
        <w:rPr>
          <w:rFonts w:ascii="Times New Roman" w:hAnsi="Times New Roman"/>
          <w:szCs w:val="24"/>
        </w:rPr>
      </w:pPr>
      <w:r w:rsidRPr="008D0F61">
        <w:rPr>
          <w:rFonts w:ascii="Times New Roman" w:hAnsi="Times New Roman"/>
          <w:szCs w:val="24"/>
        </w:rPr>
        <w:t xml:space="preserve">Основным источником водоснабжения является верхне-каменноугольный водоносный горизонт. Водовмещающими породами являются известняки </w:t>
      </w:r>
      <w:proofErr w:type="spellStart"/>
      <w:r w:rsidRPr="008D0F61">
        <w:rPr>
          <w:rFonts w:ascii="Times New Roman" w:hAnsi="Times New Roman"/>
          <w:szCs w:val="24"/>
        </w:rPr>
        <w:t>доломитизированные</w:t>
      </w:r>
      <w:proofErr w:type="spellEnd"/>
      <w:r w:rsidRPr="008D0F61">
        <w:rPr>
          <w:rFonts w:ascii="Times New Roman" w:hAnsi="Times New Roman"/>
          <w:szCs w:val="24"/>
        </w:rPr>
        <w:t>, трещиноватые и доломиты. Воды безнапорные и слабо напорные</w:t>
      </w:r>
      <w:r>
        <w:rPr>
          <w:rFonts w:ascii="Times New Roman" w:hAnsi="Times New Roman"/>
          <w:szCs w:val="24"/>
        </w:rPr>
        <w:t>.</w:t>
      </w:r>
      <w:r w:rsidRPr="005D4194">
        <w:rPr>
          <w:rFonts w:ascii="Times New Roman" w:hAnsi="Times New Roman"/>
          <w:szCs w:val="24"/>
        </w:rPr>
        <w:t xml:space="preserve"> </w:t>
      </w:r>
      <w:r w:rsidRPr="008D0F61">
        <w:rPr>
          <w:rFonts w:ascii="Times New Roman" w:hAnsi="Times New Roman"/>
          <w:szCs w:val="24"/>
        </w:rPr>
        <w:t>Гидрогеологические условия характеризуются наличием грунтовых вод типа «верховодки».</w:t>
      </w:r>
    </w:p>
    <w:p w:rsidR="005D4194" w:rsidRDefault="005D419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5D4194" w:rsidRPr="008D0F61" w:rsidRDefault="005D4194" w:rsidP="005D4194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8D0F61">
        <w:rPr>
          <w:rFonts w:ascii="Times New Roman" w:hAnsi="Times New Roman"/>
          <w:szCs w:val="24"/>
        </w:rPr>
        <w:lastRenderedPageBreak/>
        <w:t xml:space="preserve">В районе с. Дивеево практически вся покровная толща </w:t>
      </w:r>
      <w:proofErr w:type="spellStart"/>
      <w:r w:rsidRPr="008D0F61">
        <w:rPr>
          <w:rFonts w:ascii="Times New Roman" w:hAnsi="Times New Roman"/>
          <w:szCs w:val="24"/>
        </w:rPr>
        <w:t>сдренирована</w:t>
      </w:r>
      <w:proofErr w:type="spellEnd"/>
      <w:r w:rsidRPr="008D0F61">
        <w:rPr>
          <w:rFonts w:ascii="Times New Roman" w:hAnsi="Times New Roman"/>
          <w:szCs w:val="24"/>
        </w:rPr>
        <w:t>, для нее характерен низкий уровень подземных вод, соответствующий 140 МБС.</w:t>
      </w:r>
    </w:p>
    <w:p w:rsidR="005D4194" w:rsidRDefault="005D4194" w:rsidP="005D4194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8D0F61">
        <w:rPr>
          <w:rFonts w:ascii="Times New Roman" w:hAnsi="Times New Roman"/>
          <w:szCs w:val="24"/>
        </w:rPr>
        <w:t xml:space="preserve">Водоносная </w:t>
      </w:r>
      <w:proofErr w:type="spellStart"/>
      <w:r w:rsidRPr="008D0F61">
        <w:rPr>
          <w:rFonts w:ascii="Times New Roman" w:hAnsi="Times New Roman"/>
          <w:szCs w:val="24"/>
        </w:rPr>
        <w:t>нижнеказанская</w:t>
      </w:r>
      <w:proofErr w:type="spellEnd"/>
      <w:r w:rsidRPr="008D0F61">
        <w:rPr>
          <w:rFonts w:ascii="Times New Roman" w:hAnsi="Times New Roman"/>
          <w:szCs w:val="24"/>
        </w:rPr>
        <w:t xml:space="preserve"> карбонатная серия (</w:t>
      </w:r>
      <w:r w:rsidRPr="008D0F61">
        <w:rPr>
          <w:rFonts w:ascii="Times New Roman" w:hAnsi="Times New Roman"/>
          <w:szCs w:val="24"/>
          <w:lang w:val="en-US"/>
        </w:rPr>
        <w:t>P</w:t>
      </w:r>
      <w:r w:rsidRPr="008D0F61">
        <w:rPr>
          <w:rFonts w:ascii="Times New Roman" w:hAnsi="Times New Roman"/>
          <w:szCs w:val="24"/>
          <w:vertAlign w:val="subscript"/>
        </w:rPr>
        <w:t>2</w:t>
      </w:r>
      <w:proofErr w:type="spellStart"/>
      <w:r w:rsidRPr="008D0F61">
        <w:rPr>
          <w:rFonts w:ascii="Times New Roman" w:hAnsi="Times New Roman"/>
          <w:szCs w:val="24"/>
          <w:lang w:val="en-US"/>
        </w:rPr>
        <w:t>kz</w:t>
      </w:r>
      <w:proofErr w:type="spellEnd"/>
      <w:r w:rsidRPr="008D0F61">
        <w:rPr>
          <w:rFonts w:ascii="Times New Roman" w:hAnsi="Times New Roman"/>
          <w:szCs w:val="24"/>
          <w:vertAlign w:val="subscript"/>
        </w:rPr>
        <w:t>1</w:t>
      </w:r>
      <w:r w:rsidRPr="008D0F61">
        <w:rPr>
          <w:rFonts w:ascii="Times New Roman" w:hAnsi="Times New Roman"/>
          <w:szCs w:val="24"/>
        </w:rPr>
        <w:t xml:space="preserve">) на территории </w:t>
      </w:r>
      <w:proofErr w:type="spellStart"/>
      <w:r w:rsidRPr="008D0F61">
        <w:rPr>
          <w:rFonts w:ascii="Times New Roman" w:hAnsi="Times New Roman"/>
          <w:szCs w:val="24"/>
        </w:rPr>
        <w:t>с.Дивеево</w:t>
      </w:r>
      <w:proofErr w:type="spellEnd"/>
      <w:r w:rsidRPr="008D0F61">
        <w:rPr>
          <w:rFonts w:ascii="Times New Roman" w:hAnsi="Times New Roman"/>
          <w:szCs w:val="24"/>
        </w:rPr>
        <w:t xml:space="preserve"> вскрывается ограниченным числом скважин на глубинах 25-</w:t>
      </w:r>
      <w:smartTag w:uri="urn:schemas-microsoft-com:office:smarttags" w:element="metricconverter">
        <w:smartTagPr>
          <w:attr w:name="ProductID" w:val="42 м"/>
        </w:smartTagPr>
        <w:r w:rsidRPr="008D0F61">
          <w:rPr>
            <w:rFonts w:ascii="Times New Roman" w:hAnsi="Times New Roman"/>
            <w:szCs w:val="24"/>
          </w:rPr>
          <w:t>42 м</w:t>
        </w:r>
      </w:smartTag>
      <w:r w:rsidRPr="008D0F61">
        <w:rPr>
          <w:rFonts w:ascii="Times New Roman" w:hAnsi="Times New Roman"/>
          <w:szCs w:val="24"/>
        </w:rPr>
        <w:t xml:space="preserve"> (на отметках 142,0÷123,0 МБС). Мощность обводненной зоны изменяется от 6,5 до 13,5. Подземные воды в большинстве случаев </w:t>
      </w:r>
      <w:proofErr w:type="spellStart"/>
      <w:r w:rsidRPr="008D0F61">
        <w:rPr>
          <w:rFonts w:ascii="Times New Roman" w:hAnsi="Times New Roman"/>
          <w:szCs w:val="24"/>
        </w:rPr>
        <w:t>безнапорны</w:t>
      </w:r>
      <w:proofErr w:type="spellEnd"/>
      <w:r w:rsidRPr="008D0F61">
        <w:rPr>
          <w:rFonts w:ascii="Times New Roman" w:hAnsi="Times New Roman"/>
          <w:szCs w:val="24"/>
        </w:rPr>
        <w:t>.</w:t>
      </w:r>
    </w:p>
    <w:p w:rsidR="005D4194" w:rsidRPr="008D0F61" w:rsidRDefault="005D4194" w:rsidP="005D4194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8D0F61">
        <w:rPr>
          <w:rFonts w:ascii="Times New Roman" w:hAnsi="Times New Roman"/>
          <w:szCs w:val="24"/>
        </w:rPr>
        <w:t xml:space="preserve">Водосодержащие породы представлены известняками трещиноватыми, участками окремненными, выходящими на поверхность в долине реки </w:t>
      </w:r>
      <w:proofErr w:type="spellStart"/>
      <w:r w:rsidRPr="008D0F61">
        <w:rPr>
          <w:rFonts w:ascii="Times New Roman" w:hAnsi="Times New Roman"/>
          <w:szCs w:val="24"/>
        </w:rPr>
        <w:t>Вичкинзы</w:t>
      </w:r>
      <w:proofErr w:type="spellEnd"/>
      <w:r w:rsidRPr="008D0F61">
        <w:rPr>
          <w:rFonts w:ascii="Times New Roman" w:hAnsi="Times New Roman"/>
          <w:szCs w:val="24"/>
        </w:rPr>
        <w:t xml:space="preserve">. Водоносная серия гидравлически связана с поверхностными водами реки </w:t>
      </w:r>
      <w:proofErr w:type="spellStart"/>
      <w:r w:rsidRPr="008D0F61">
        <w:rPr>
          <w:rFonts w:ascii="Times New Roman" w:hAnsi="Times New Roman"/>
          <w:szCs w:val="24"/>
        </w:rPr>
        <w:t>Вичкинзы</w:t>
      </w:r>
      <w:proofErr w:type="spellEnd"/>
      <w:r w:rsidRPr="008D0F61">
        <w:rPr>
          <w:rFonts w:ascii="Times New Roman" w:hAnsi="Times New Roman"/>
          <w:szCs w:val="24"/>
        </w:rPr>
        <w:t xml:space="preserve">. Фильтрационные свойства водосодержащих пород довольно низкие, что связано с </w:t>
      </w:r>
      <w:proofErr w:type="spellStart"/>
      <w:r w:rsidRPr="008D0F61">
        <w:rPr>
          <w:rFonts w:ascii="Times New Roman" w:hAnsi="Times New Roman"/>
          <w:szCs w:val="24"/>
        </w:rPr>
        <w:t>кольматацией</w:t>
      </w:r>
      <w:proofErr w:type="spellEnd"/>
      <w:r w:rsidRPr="008D0F61">
        <w:rPr>
          <w:rFonts w:ascii="Times New Roman" w:hAnsi="Times New Roman"/>
          <w:szCs w:val="24"/>
        </w:rPr>
        <w:t xml:space="preserve"> трещин доломитовой мукой.</w:t>
      </w:r>
    </w:p>
    <w:p w:rsidR="005D4194" w:rsidRPr="008D0F61" w:rsidRDefault="005D4194" w:rsidP="005D4194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8D0F61">
        <w:rPr>
          <w:rFonts w:ascii="Times New Roman" w:hAnsi="Times New Roman"/>
          <w:szCs w:val="24"/>
        </w:rPr>
        <w:t>По химическому составу подземные воды гидрокарбонатные кальциевые с минерализацией менее 0,5 г/дм</w:t>
      </w:r>
      <w:r w:rsidRPr="008D0F61">
        <w:rPr>
          <w:rFonts w:ascii="Times New Roman" w:hAnsi="Times New Roman"/>
          <w:szCs w:val="24"/>
          <w:vertAlign w:val="superscript"/>
        </w:rPr>
        <w:t>3</w:t>
      </w:r>
      <w:r w:rsidRPr="008D0F61">
        <w:rPr>
          <w:rFonts w:ascii="Times New Roman" w:hAnsi="Times New Roman"/>
          <w:szCs w:val="24"/>
        </w:rPr>
        <w:t>.</w:t>
      </w:r>
    </w:p>
    <w:p w:rsidR="00001E88" w:rsidRPr="001838FA" w:rsidRDefault="00001E88" w:rsidP="00001E88">
      <w:pPr>
        <w:pStyle w:val="af3"/>
        <w:spacing w:line="360" w:lineRule="auto"/>
        <w:rPr>
          <w:snapToGrid w:val="0"/>
          <w:sz w:val="22"/>
          <w:szCs w:val="22"/>
        </w:rPr>
      </w:pPr>
      <w:r w:rsidRPr="001838FA">
        <w:rPr>
          <w:snapToGrid w:val="0"/>
          <w:sz w:val="22"/>
          <w:szCs w:val="22"/>
        </w:rPr>
        <w:t xml:space="preserve">        Физико-механические свойства грунтов</w:t>
      </w:r>
    </w:p>
    <w:p w:rsidR="00001E88" w:rsidRPr="001838FA" w:rsidRDefault="00001E88" w:rsidP="00001E88">
      <w:pPr>
        <w:tabs>
          <w:tab w:val="left" w:pos="9498"/>
        </w:tabs>
        <w:spacing w:line="360" w:lineRule="auto"/>
        <w:ind w:firstLine="1134"/>
        <w:rPr>
          <w:rFonts w:ascii="Times New Roman" w:hAnsi="Times New Roman"/>
        </w:rPr>
      </w:pPr>
      <w:r w:rsidRPr="001838FA">
        <w:rPr>
          <w:rFonts w:ascii="Times New Roman" w:hAnsi="Times New Roman"/>
        </w:rPr>
        <w:t>Для получения данных к   качественной оценки пространственной однородности грунтов и количественной оценки их прочностных и деформационных характеристик в условиях естественного залегания проведено статическое зондирование в 3 точках (т.з.1-3).</w:t>
      </w:r>
    </w:p>
    <w:p w:rsidR="00001E88" w:rsidRPr="001838FA" w:rsidRDefault="00001E88" w:rsidP="00001E88">
      <w:pPr>
        <w:tabs>
          <w:tab w:val="left" w:pos="9498"/>
        </w:tabs>
        <w:spacing w:line="360" w:lineRule="auto"/>
        <w:ind w:firstLine="1134"/>
        <w:rPr>
          <w:rFonts w:ascii="Times New Roman" w:hAnsi="Times New Roman"/>
        </w:rPr>
      </w:pPr>
      <w:r w:rsidRPr="001838FA">
        <w:rPr>
          <w:rFonts w:ascii="Times New Roman" w:hAnsi="Times New Roman"/>
          <w:color w:val="C00000"/>
        </w:rPr>
        <w:t xml:space="preserve">        </w:t>
      </w:r>
      <w:r w:rsidRPr="001838FA">
        <w:rPr>
          <w:rFonts w:ascii="Times New Roman" w:hAnsi="Times New Roman"/>
        </w:rPr>
        <w:t xml:space="preserve">Результаты статического зондирования приведены в виде графиков удельного сопротивления грунта под конусом зонда </w:t>
      </w:r>
      <w:r w:rsidRPr="001838FA">
        <w:rPr>
          <w:rFonts w:ascii="Times New Roman" w:hAnsi="Times New Roman"/>
          <w:b/>
        </w:rPr>
        <w:t>(</w:t>
      </w:r>
      <w:proofErr w:type="spellStart"/>
      <w:r w:rsidRPr="001838FA">
        <w:rPr>
          <w:rFonts w:ascii="Times New Roman" w:hAnsi="Times New Roman"/>
          <w:b/>
        </w:rPr>
        <w:t>q</w:t>
      </w:r>
      <w:r w:rsidRPr="001838FA">
        <w:rPr>
          <w:rFonts w:ascii="Times New Roman" w:hAnsi="Times New Roman"/>
          <w:b/>
          <w:vertAlign w:val="subscript"/>
        </w:rPr>
        <w:t>з</w:t>
      </w:r>
      <w:proofErr w:type="spellEnd"/>
      <w:r w:rsidRPr="001838FA">
        <w:rPr>
          <w:rFonts w:ascii="Times New Roman" w:hAnsi="Times New Roman"/>
          <w:b/>
        </w:rPr>
        <w:t xml:space="preserve">, МПа) </w:t>
      </w:r>
      <w:r w:rsidRPr="001838FA">
        <w:rPr>
          <w:rFonts w:ascii="Times New Roman" w:hAnsi="Times New Roman"/>
        </w:rPr>
        <w:t xml:space="preserve">и удельного сопротивления грунта на участке боковой поверхности зонда </w:t>
      </w:r>
      <w:r w:rsidRPr="001838FA">
        <w:rPr>
          <w:rFonts w:ascii="Times New Roman" w:hAnsi="Times New Roman"/>
          <w:b/>
        </w:rPr>
        <w:t>(</w:t>
      </w:r>
      <w:proofErr w:type="spellStart"/>
      <w:r w:rsidRPr="001838FA">
        <w:rPr>
          <w:rFonts w:ascii="Times New Roman" w:hAnsi="Times New Roman"/>
          <w:b/>
        </w:rPr>
        <w:t>f</w:t>
      </w:r>
      <w:r w:rsidRPr="001838FA">
        <w:rPr>
          <w:rFonts w:ascii="Times New Roman" w:hAnsi="Times New Roman"/>
          <w:b/>
          <w:vertAlign w:val="subscript"/>
        </w:rPr>
        <w:t>з</w:t>
      </w:r>
      <w:proofErr w:type="spellEnd"/>
      <w:r w:rsidRPr="001838FA">
        <w:rPr>
          <w:rFonts w:ascii="Times New Roman" w:hAnsi="Times New Roman"/>
          <w:b/>
        </w:rPr>
        <w:t>, кПа)</w:t>
      </w:r>
      <w:r w:rsidRPr="001838FA">
        <w:rPr>
          <w:rFonts w:ascii="Times New Roman" w:hAnsi="Times New Roman"/>
        </w:rPr>
        <w:t xml:space="preserve"> в текстовом приложении. </w:t>
      </w:r>
    </w:p>
    <w:p w:rsidR="00001E88" w:rsidRPr="001838FA" w:rsidRDefault="00001E88" w:rsidP="00001E88">
      <w:pPr>
        <w:tabs>
          <w:tab w:val="left" w:pos="9498"/>
        </w:tabs>
        <w:spacing w:line="360" w:lineRule="auto"/>
        <w:ind w:firstLine="1134"/>
        <w:rPr>
          <w:rFonts w:ascii="Times New Roman" w:hAnsi="Times New Roman"/>
        </w:rPr>
      </w:pPr>
      <w:r w:rsidRPr="001838FA">
        <w:rPr>
          <w:rFonts w:ascii="Times New Roman" w:hAnsi="Times New Roman"/>
          <w:color w:val="C00000"/>
        </w:rPr>
        <w:t xml:space="preserve">       </w:t>
      </w:r>
      <w:r w:rsidRPr="001838FA">
        <w:rPr>
          <w:rFonts w:ascii="Times New Roman" w:hAnsi="Times New Roman"/>
        </w:rPr>
        <w:t xml:space="preserve">Значения удельного сопротивления </w:t>
      </w:r>
      <w:r w:rsidRPr="001838FA">
        <w:rPr>
          <w:rFonts w:ascii="Times New Roman" w:hAnsi="Times New Roman"/>
          <w:b/>
        </w:rPr>
        <w:t>(</w:t>
      </w:r>
      <w:proofErr w:type="spellStart"/>
      <w:r w:rsidRPr="001838FA">
        <w:rPr>
          <w:rFonts w:ascii="Times New Roman" w:hAnsi="Times New Roman"/>
          <w:b/>
        </w:rPr>
        <w:t>q</w:t>
      </w:r>
      <w:r w:rsidRPr="001838FA">
        <w:rPr>
          <w:rFonts w:ascii="Times New Roman" w:hAnsi="Times New Roman"/>
          <w:b/>
          <w:vertAlign w:val="subscript"/>
        </w:rPr>
        <w:t>з</w:t>
      </w:r>
      <w:proofErr w:type="spellEnd"/>
      <w:r w:rsidRPr="001838FA">
        <w:rPr>
          <w:rFonts w:ascii="Times New Roman" w:hAnsi="Times New Roman"/>
          <w:b/>
        </w:rPr>
        <w:t>),</w:t>
      </w:r>
      <w:r w:rsidRPr="001838FA">
        <w:rPr>
          <w:rFonts w:ascii="Times New Roman" w:hAnsi="Times New Roman"/>
        </w:rPr>
        <w:t xml:space="preserve"> осредненные по выделенным ИГЭ, приведены в таблице 4.</w:t>
      </w:r>
    </w:p>
    <w:p w:rsidR="00001E88" w:rsidRPr="001838FA" w:rsidRDefault="00001E88" w:rsidP="00001E88">
      <w:pPr>
        <w:spacing w:line="360" w:lineRule="auto"/>
        <w:ind w:firstLine="720"/>
        <w:rPr>
          <w:rFonts w:ascii="Times New Roman" w:hAnsi="Times New Roman"/>
        </w:rPr>
      </w:pPr>
      <w:r w:rsidRPr="001838FA">
        <w:rPr>
          <w:rFonts w:ascii="Times New Roman" w:hAnsi="Times New Roman"/>
        </w:rPr>
        <w:t>Статическое зондирование выполнено в соответствии с ГОСТ 19912-2001</w:t>
      </w:r>
    </w:p>
    <w:p w:rsidR="00001E88" w:rsidRPr="001838FA" w:rsidRDefault="00001E88" w:rsidP="00001E88">
      <w:pPr>
        <w:pStyle w:val="24"/>
        <w:spacing w:after="0" w:line="360" w:lineRule="auto"/>
        <w:ind w:left="0" w:firstLine="539"/>
        <w:rPr>
          <w:rFonts w:ascii="Times New Roman" w:hAnsi="Times New Roman"/>
          <w:sz w:val="22"/>
          <w:szCs w:val="22"/>
        </w:rPr>
      </w:pPr>
      <w:r w:rsidRPr="001838FA">
        <w:rPr>
          <w:rFonts w:ascii="Times New Roman" w:hAnsi="Times New Roman"/>
          <w:sz w:val="22"/>
          <w:szCs w:val="22"/>
        </w:rPr>
        <w:t>Результаты статического зондирования приведены в таблице</w:t>
      </w:r>
      <w:r w:rsidRPr="001838FA">
        <w:rPr>
          <w:rFonts w:ascii="Times New Roman" w:hAnsi="Times New Roman"/>
          <w:sz w:val="22"/>
          <w:szCs w:val="22"/>
          <w:lang w:val="ru-RU"/>
        </w:rPr>
        <w:t xml:space="preserve"> 1.2.1</w:t>
      </w:r>
      <w:r w:rsidRPr="001838FA">
        <w:rPr>
          <w:rFonts w:ascii="Times New Roman" w:hAnsi="Times New Roman"/>
          <w:sz w:val="22"/>
          <w:szCs w:val="22"/>
        </w:rPr>
        <w:t>.</w:t>
      </w:r>
    </w:p>
    <w:p w:rsidR="00001E88" w:rsidRPr="001838FA" w:rsidRDefault="00001E88" w:rsidP="00001E88">
      <w:pPr>
        <w:pStyle w:val="24"/>
        <w:spacing w:after="0" w:line="360" w:lineRule="auto"/>
        <w:ind w:left="0" w:firstLine="539"/>
        <w:jc w:val="right"/>
        <w:rPr>
          <w:rFonts w:ascii="Times New Roman" w:hAnsi="Times New Roman"/>
          <w:sz w:val="22"/>
          <w:szCs w:val="22"/>
        </w:rPr>
      </w:pPr>
      <w:r w:rsidRPr="001838FA">
        <w:rPr>
          <w:rFonts w:ascii="Times New Roman" w:hAnsi="Times New Roman"/>
          <w:sz w:val="22"/>
          <w:szCs w:val="22"/>
        </w:rPr>
        <w:t xml:space="preserve">Таблица </w:t>
      </w:r>
      <w:r w:rsidRPr="001838FA">
        <w:rPr>
          <w:rFonts w:ascii="Times New Roman" w:hAnsi="Times New Roman"/>
          <w:sz w:val="22"/>
          <w:szCs w:val="22"/>
          <w:lang w:val="ru-RU"/>
        </w:rPr>
        <w:t>1.2.1</w:t>
      </w:r>
      <w:r w:rsidRPr="001838FA">
        <w:rPr>
          <w:rFonts w:ascii="Times New Roman" w:hAnsi="Times New Roman"/>
          <w:sz w:val="22"/>
          <w:szCs w:val="22"/>
        </w:rPr>
        <w:t>.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1076"/>
        <w:gridCol w:w="1207"/>
        <w:gridCol w:w="1236"/>
        <w:gridCol w:w="1545"/>
        <w:gridCol w:w="1066"/>
        <w:gridCol w:w="1233"/>
        <w:gridCol w:w="1375"/>
      </w:tblGrid>
      <w:tr w:rsidR="00001E88" w:rsidRPr="001838FA" w:rsidTr="00AE287D">
        <w:trPr>
          <w:jc w:val="center"/>
        </w:trPr>
        <w:tc>
          <w:tcPr>
            <w:tcW w:w="0" w:type="auto"/>
            <w:vMerge w:val="restart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№№ ИГЭ</w:t>
            </w:r>
          </w:p>
        </w:tc>
        <w:tc>
          <w:tcPr>
            <w:tcW w:w="0" w:type="auto"/>
            <w:vMerge w:val="restart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кол. опр.</w:t>
            </w:r>
          </w:p>
        </w:tc>
        <w:tc>
          <w:tcPr>
            <w:tcW w:w="0" w:type="auto"/>
            <w:gridSpan w:val="3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Значения q</w:t>
            </w:r>
            <w:r w:rsidRPr="001838FA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3</w:t>
            </w: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, МПа</w:t>
            </w:r>
          </w:p>
        </w:tc>
        <w:tc>
          <w:tcPr>
            <w:tcW w:w="3728" w:type="dxa"/>
            <w:gridSpan w:val="3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Нормативные значения характер. грунтов</w:t>
            </w:r>
          </w:p>
        </w:tc>
      </w:tr>
      <w:tr w:rsidR="00001E88" w:rsidRPr="001838FA" w:rsidTr="00AE287D">
        <w:trPr>
          <w:jc w:val="center"/>
        </w:trPr>
        <w:tc>
          <w:tcPr>
            <w:tcW w:w="0" w:type="auto"/>
            <w:vMerge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07" w:type="dxa"/>
            <w:vMerge w:val="restart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от</w:t>
            </w:r>
          </w:p>
        </w:tc>
        <w:tc>
          <w:tcPr>
            <w:tcW w:w="1236" w:type="dxa"/>
            <w:vMerge w:val="restart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до</w:t>
            </w:r>
          </w:p>
        </w:tc>
        <w:tc>
          <w:tcPr>
            <w:tcW w:w="1545" w:type="dxa"/>
            <w:vMerge w:val="restart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нормативное</w:t>
            </w:r>
          </w:p>
        </w:tc>
        <w:tc>
          <w:tcPr>
            <w:tcW w:w="3728" w:type="dxa"/>
            <w:gridSpan w:val="3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по СП 11-105-97</w:t>
            </w:r>
          </w:p>
        </w:tc>
      </w:tr>
      <w:tr w:rsidR="00001E88" w:rsidRPr="001838FA" w:rsidTr="00AE287D">
        <w:trPr>
          <w:trHeight w:val="701"/>
          <w:jc w:val="center"/>
        </w:trPr>
        <w:tc>
          <w:tcPr>
            <w:tcW w:w="0" w:type="auto"/>
            <w:vMerge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07" w:type="dxa"/>
            <w:vMerge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с, кПа</w:t>
            </w:r>
          </w:p>
        </w:tc>
        <w:tc>
          <w:tcPr>
            <w:tcW w:w="0" w:type="auto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φ, град.</w:t>
            </w:r>
          </w:p>
        </w:tc>
        <w:tc>
          <w:tcPr>
            <w:tcW w:w="1048" w:type="dxa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38FA">
              <w:rPr>
                <w:rFonts w:ascii="Times New Roman" w:hAnsi="Times New Roman"/>
                <w:b/>
                <w:sz w:val="22"/>
                <w:szCs w:val="22"/>
              </w:rPr>
              <w:t>Е, МПа</w:t>
            </w:r>
          </w:p>
        </w:tc>
      </w:tr>
      <w:tr w:rsidR="00001E88" w:rsidRPr="001838FA" w:rsidTr="00AE287D">
        <w:trPr>
          <w:jc w:val="center"/>
        </w:trPr>
        <w:tc>
          <w:tcPr>
            <w:tcW w:w="0" w:type="auto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07" w:type="dxa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8,1</w:t>
            </w:r>
          </w:p>
        </w:tc>
        <w:tc>
          <w:tcPr>
            <w:tcW w:w="1236" w:type="dxa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11,5</w:t>
            </w:r>
          </w:p>
        </w:tc>
        <w:tc>
          <w:tcPr>
            <w:tcW w:w="1545" w:type="dxa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10,04</w:t>
            </w:r>
          </w:p>
        </w:tc>
        <w:tc>
          <w:tcPr>
            <w:tcW w:w="0" w:type="auto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048" w:type="dxa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001E88" w:rsidRPr="001838FA" w:rsidTr="00AE287D">
        <w:trPr>
          <w:jc w:val="center"/>
        </w:trPr>
        <w:tc>
          <w:tcPr>
            <w:tcW w:w="0" w:type="auto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207" w:type="dxa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1236" w:type="dxa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6,1</w:t>
            </w:r>
          </w:p>
        </w:tc>
        <w:tc>
          <w:tcPr>
            <w:tcW w:w="1545" w:type="dxa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2,98</w:t>
            </w:r>
          </w:p>
        </w:tc>
        <w:tc>
          <w:tcPr>
            <w:tcW w:w="0" w:type="auto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048" w:type="dxa"/>
            <w:vAlign w:val="center"/>
          </w:tcPr>
          <w:p w:rsidR="00001E88" w:rsidRPr="001838FA" w:rsidRDefault="00001E88" w:rsidP="00AE287D">
            <w:pPr>
              <w:pStyle w:val="2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38FA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</w:tbl>
    <w:p w:rsidR="00001E88" w:rsidRPr="001838FA" w:rsidRDefault="00001E88" w:rsidP="00001E88">
      <w:pPr>
        <w:pStyle w:val="24"/>
        <w:spacing w:after="0" w:line="360" w:lineRule="auto"/>
        <w:ind w:left="0" w:firstLine="539"/>
        <w:rPr>
          <w:rFonts w:ascii="Times New Roman" w:hAnsi="Times New Roman"/>
          <w:sz w:val="22"/>
          <w:szCs w:val="22"/>
        </w:rPr>
      </w:pPr>
      <w:r w:rsidRPr="001838FA">
        <w:rPr>
          <w:rFonts w:ascii="Times New Roman" w:hAnsi="Times New Roman"/>
          <w:sz w:val="22"/>
          <w:szCs w:val="22"/>
        </w:rPr>
        <w:t>Приведенные в таблице значения ρ определялись по формулам:</w:t>
      </w:r>
    </w:p>
    <w:p w:rsidR="00001E88" w:rsidRPr="001838FA" w:rsidRDefault="00001E88" w:rsidP="00001E88">
      <w:pPr>
        <w:pStyle w:val="24"/>
        <w:spacing w:after="0" w:line="360" w:lineRule="auto"/>
        <w:ind w:left="0" w:firstLine="539"/>
        <w:rPr>
          <w:rFonts w:ascii="Times New Roman" w:hAnsi="Times New Roman"/>
          <w:sz w:val="22"/>
          <w:szCs w:val="22"/>
        </w:rPr>
      </w:pPr>
      <w:r w:rsidRPr="001838FA">
        <w:rPr>
          <w:rFonts w:ascii="Times New Roman" w:hAnsi="Times New Roman"/>
          <w:position w:val="-24"/>
          <w:sz w:val="22"/>
          <w:szCs w:val="22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0pt" o:ole="">
            <v:imagedata r:id="rId10" o:title=""/>
          </v:shape>
          <o:OLEObject Type="Embed" ProgID="Equation.3" ShapeID="_x0000_i1025" DrawAspect="Content" ObjectID="_1743330861" r:id="rId11"/>
        </w:object>
      </w:r>
      <w:r w:rsidRPr="001838FA">
        <w:rPr>
          <w:rFonts w:ascii="Times New Roman" w:hAnsi="Times New Roman"/>
          <w:sz w:val="22"/>
          <w:szCs w:val="22"/>
        </w:rPr>
        <w:t xml:space="preserve"> - для </w:t>
      </w:r>
      <w:proofErr w:type="spellStart"/>
      <w:r w:rsidRPr="001838FA">
        <w:rPr>
          <w:rFonts w:ascii="Times New Roman" w:hAnsi="Times New Roman"/>
          <w:sz w:val="22"/>
          <w:szCs w:val="22"/>
        </w:rPr>
        <w:t>водонасыщенных</w:t>
      </w:r>
      <w:proofErr w:type="spellEnd"/>
      <w:r w:rsidRPr="001838FA">
        <w:rPr>
          <w:rFonts w:ascii="Times New Roman" w:hAnsi="Times New Roman"/>
          <w:sz w:val="22"/>
          <w:szCs w:val="22"/>
        </w:rPr>
        <w:t xml:space="preserve"> песков;</w:t>
      </w:r>
    </w:p>
    <w:p w:rsidR="00001E88" w:rsidRPr="001838FA" w:rsidRDefault="00001E88" w:rsidP="00001E88">
      <w:pPr>
        <w:pStyle w:val="24"/>
        <w:spacing w:after="0" w:line="360" w:lineRule="auto"/>
        <w:ind w:left="0" w:firstLine="539"/>
        <w:rPr>
          <w:rFonts w:ascii="Times New Roman" w:hAnsi="Times New Roman"/>
          <w:sz w:val="22"/>
          <w:szCs w:val="22"/>
        </w:rPr>
      </w:pPr>
      <w:r w:rsidRPr="001838FA">
        <w:rPr>
          <w:rFonts w:ascii="Times New Roman" w:hAnsi="Times New Roman"/>
          <w:position w:val="-24"/>
          <w:sz w:val="22"/>
          <w:szCs w:val="22"/>
        </w:rPr>
        <w:object w:dxaOrig="1440" w:dyaOrig="620">
          <v:shape id="_x0000_i1026" type="#_x0000_t75" style="width:1in;height:30pt" o:ole="">
            <v:imagedata r:id="rId12" o:title=""/>
          </v:shape>
          <o:OLEObject Type="Embed" ProgID="Equation.3" ShapeID="_x0000_i1026" DrawAspect="Content" ObjectID="_1743330862" r:id="rId13"/>
        </w:object>
      </w:r>
      <w:r w:rsidRPr="001838FA">
        <w:rPr>
          <w:rFonts w:ascii="Times New Roman" w:hAnsi="Times New Roman"/>
          <w:sz w:val="22"/>
          <w:szCs w:val="22"/>
        </w:rPr>
        <w:t xml:space="preserve"> - для влажных и маловлажных песков,</w:t>
      </w:r>
    </w:p>
    <w:p w:rsidR="00001E88" w:rsidRPr="001838FA" w:rsidRDefault="00001E88" w:rsidP="00001E88">
      <w:pPr>
        <w:pStyle w:val="24"/>
        <w:spacing w:after="0" w:line="360" w:lineRule="auto"/>
        <w:ind w:left="0" w:firstLine="539"/>
        <w:rPr>
          <w:rFonts w:ascii="Times New Roman" w:hAnsi="Times New Roman"/>
          <w:sz w:val="22"/>
          <w:szCs w:val="22"/>
        </w:rPr>
      </w:pPr>
      <w:r w:rsidRPr="001838FA">
        <w:rPr>
          <w:rFonts w:ascii="Times New Roman" w:hAnsi="Times New Roman"/>
          <w:sz w:val="22"/>
          <w:szCs w:val="22"/>
        </w:rPr>
        <w:t xml:space="preserve">где </w:t>
      </w:r>
      <w:proofErr w:type="spellStart"/>
      <w:r w:rsidRPr="001838FA">
        <w:rPr>
          <w:rFonts w:ascii="Times New Roman" w:hAnsi="Times New Roman"/>
          <w:sz w:val="22"/>
          <w:szCs w:val="22"/>
        </w:rPr>
        <w:t>p</w:t>
      </w:r>
      <w:r w:rsidRPr="001838FA">
        <w:rPr>
          <w:rFonts w:ascii="Times New Roman" w:hAnsi="Times New Roman"/>
          <w:sz w:val="22"/>
          <w:szCs w:val="22"/>
          <w:vertAlign w:val="subscript"/>
        </w:rPr>
        <w:t>s</w:t>
      </w:r>
      <w:proofErr w:type="spellEnd"/>
      <w:r w:rsidRPr="001838FA">
        <w:rPr>
          <w:rFonts w:ascii="Times New Roman" w:hAnsi="Times New Roman"/>
          <w:sz w:val="22"/>
          <w:szCs w:val="22"/>
        </w:rPr>
        <w:t xml:space="preserve"> – плотность частиц грунта, принята для песков пылеватых 2.67 г/см, для песков мелких – 2,66 г/см</w:t>
      </w:r>
      <w:r w:rsidRPr="001838FA">
        <w:rPr>
          <w:rFonts w:ascii="Times New Roman" w:hAnsi="Times New Roman"/>
          <w:sz w:val="22"/>
          <w:szCs w:val="22"/>
          <w:vertAlign w:val="superscript"/>
        </w:rPr>
        <w:t>3</w:t>
      </w:r>
      <w:r w:rsidRPr="001838FA">
        <w:rPr>
          <w:rFonts w:ascii="Times New Roman" w:hAnsi="Times New Roman"/>
          <w:sz w:val="22"/>
          <w:szCs w:val="22"/>
        </w:rPr>
        <w:t>,</w:t>
      </w:r>
    </w:p>
    <w:p w:rsidR="00001E88" w:rsidRPr="001838FA" w:rsidRDefault="00001E88" w:rsidP="00001E88">
      <w:pPr>
        <w:pStyle w:val="24"/>
        <w:spacing w:after="0" w:line="360" w:lineRule="auto"/>
        <w:ind w:left="0" w:firstLine="539"/>
        <w:rPr>
          <w:rFonts w:ascii="Times New Roman" w:hAnsi="Times New Roman"/>
          <w:sz w:val="22"/>
          <w:szCs w:val="22"/>
        </w:rPr>
      </w:pPr>
      <w:r w:rsidRPr="001838FA">
        <w:rPr>
          <w:rFonts w:ascii="Times New Roman" w:hAnsi="Times New Roman"/>
          <w:sz w:val="22"/>
          <w:szCs w:val="22"/>
        </w:rPr>
        <w:t xml:space="preserve">e – коэффициент пористости, принятый по </w:t>
      </w:r>
      <w:proofErr w:type="spellStart"/>
      <w:r w:rsidRPr="001838FA">
        <w:rPr>
          <w:rFonts w:ascii="Times New Roman" w:hAnsi="Times New Roman"/>
          <w:sz w:val="22"/>
          <w:szCs w:val="22"/>
        </w:rPr>
        <w:t>таб.Б</w:t>
      </w:r>
      <w:proofErr w:type="spellEnd"/>
      <w:r w:rsidRPr="001838FA">
        <w:rPr>
          <w:rFonts w:ascii="Times New Roman" w:hAnsi="Times New Roman"/>
          <w:sz w:val="22"/>
          <w:szCs w:val="22"/>
        </w:rPr>
        <w:t xml:space="preserve"> 18 ГОСТ 25100-95, плотность сложения песков определена по результатам зондирования;</w:t>
      </w:r>
    </w:p>
    <w:p w:rsidR="00001E88" w:rsidRPr="001838FA" w:rsidRDefault="00001E88" w:rsidP="00001E88">
      <w:pPr>
        <w:pStyle w:val="24"/>
        <w:spacing w:after="0" w:line="360" w:lineRule="auto"/>
        <w:ind w:left="0" w:firstLine="539"/>
        <w:rPr>
          <w:rFonts w:ascii="Times New Roman" w:hAnsi="Times New Roman"/>
          <w:sz w:val="22"/>
          <w:szCs w:val="22"/>
        </w:rPr>
      </w:pPr>
      <w:r w:rsidRPr="001838FA">
        <w:rPr>
          <w:rFonts w:ascii="Times New Roman" w:hAnsi="Times New Roman"/>
          <w:sz w:val="22"/>
          <w:szCs w:val="22"/>
        </w:rPr>
        <w:t>W – природная влажность по данным лабораторных исследований в долях ед.</w:t>
      </w:r>
    </w:p>
    <w:p w:rsidR="00001E88" w:rsidRPr="001838FA" w:rsidRDefault="00001E88" w:rsidP="00001E88">
      <w:pPr>
        <w:spacing w:line="360" w:lineRule="auto"/>
        <w:ind w:firstLine="720"/>
        <w:rPr>
          <w:rFonts w:ascii="Times New Roman" w:hAnsi="Times New Roman"/>
        </w:rPr>
      </w:pPr>
      <w:r w:rsidRPr="001838FA">
        <w:rPr>
          <w:rFonts w:ascii="Times New Roman" w:hAnsi="Times New Roman"/>
        </w:rPr>
        <w:t xml:space="preserve">     В результате анализа геологического строения площадки и пространственной изменчивости свойств грунтов, а также на основе обработки результатов частных значений, показателей физических свойств грунтов (согласно ГОСТ 20522-96), в   сфере взаимодействия проектируемого сооружения с геологической средой, выделено 2 инженерно-геологических элемента (ИГЭ).</w:t>
      </w:r>
    </w:p>
    <w:p w:rsidR="00001E88" w:rsidRPr="001838FA" w:rsidRDefault="00001E88" w:rsidP="00001E88">
      <w:pPr>
        <w:spacing w:line="360" w:lineRule="auto"/>
        <w:ind w:firstLine="720"/>
        <w:jc w:val="center"/>
        <w:rPr>
          <w:rFonts w:ascii="Times New Roman" w:hAnsi="Times New Roman"/>
          <w:b/>
        </w:rPr>
      </w:pPr>
      <w:r w:rsidRPr="001838FA">
        <w:rPr>
          <w:rFonts w:ascii="Times New Roman" w:hAnsi="Times New Roman"/>
          <w:b/>
        </w:rPr>
        <w:t>Современные отложения (</w:t>
      </w:r>
      <w:proofErr w:type="spellStart"/>
      <w:r w:rsidRPr="001838FA">
        <w:rPr>
          <w:rFonts w:ascii="Times New Roman" w:hAnsi="Times New Roman"/>
          <w:b/>
          <w:lang w:val="en-US"/>
        </w:rPr>
        <w:t>pdQ</w:t>
      </w:r>
      <w:r w:rsidRPr="001838FA">
        <w:rPr>
          <w:rFonts w:ascii="Times New Roman" w:hAnsi="Times New Roman"/>
          <w:b/>
          <w:vertAlign w:val="subscript"/>
          <w:lang w:val="en-US"/>
        </w:rPr>
        <w:t>IV</w:t>
      </w:r>
      <w:proofErr w:type="spellEnd"/>
      <w:r w:rsidRPr="001838FA">
        <w:rPr>
          <w:rFonts w:ascii="Times New Roman" w:hAnsi="Times New Roman"/>
          <w:b/>
        </w:rPr>
        <w:t>).</w:t>
      </w:r>
    </w:p>
    <w:p w:rsidR="00001E88" w:rsidRPr="001838FA" w:rsidRDefault="00001E88" w:rsidP="00001E88">
      <w:pPr>
        <w:spacing w:line="360" w:lineRule="auto"/>
        <w:ind w:firstLine="720"/>
        <w:jc w:val="center"/>
        <w:rPr>
          <w:rFonts w:ascii="Times New Roman" w:hAnsi="Times New Roman"/>
        </w:rPr>
      </w:pPr>
      <w:r w:rsidRPr="001838FA">
        <w:rPr>
          <w:rFonts w:ascii="Times New Roman" w:hAnsi="Times New Roman"/>
        </w:rPr>
        <w:t xml:space="preserve">Почвенно-растительный слой. Мощность 0,3-0,6м, подлежит удалению с последующей рекультивацией. </w:t>
      </w:r>
    </w:p>
    <w:p w:rsidR="00001E88" w:rsidRPr="001838FA" w:rsidRDefault="00001E88" w:rsidP="00001E88">
      <w:pPr>
        <w:spacing w:line="360" w:lineRule="auto"/>
        <w:ind w:firstLine="720"/>
        <w:jc w:val="center"/>
        <w:rPr>
          <w:rFonts w:ascii="Times New Roman" w:hAnsi="Times New Roman"/>
          <w:b/>
        </w:rPr>
      </w:pPr>
      <w:proofErr w:type="spellStart"/>
      <w:r w:rsidRPr="001838FA">
        <w:rPr>
          <w:rFonts w:ascii="Times New Roman" w:hAnsi="Times New Roman"/>
          <w:b/>
        </w:rPr>
        <w:t>Неоплейстоценовые</w:t>
      </w:r>
      <w:proofErr w:type="spellEnd"/>
      <w:r w:rsidRPr="001838FA">
        <w:rPr>
          <w:rFonts w:ascii="Times New Roman" w:hAnsi="Times New Roman"/>
          <w:b/>
        </w:rPr>
        <w:t xml:space="preserve"> водно-ледниковые отложения</w:t>
      </w:r>
      <w:r w:rsidRPr="001838FA">
        <w:rPr>
          <w:rFonts w:ascii="Times New Roman" w:hAnsi="Times New Roman"/>
        </w:rPr>
        <w:t xml:space="preserve"> </w:t>
      </w:r>
      <w:r w:rsidRPr="001838FA">
        <w:rPr>
          <w:rFonts w:ascii="Times New Roman" w:hAnsi="Times New Roman"/>
          <w:b/>
        </w:rPr>
        <w:t>(</w:t>
      </w:r>
      <w:proofErr w:type="gramStart"/>
      <w:r w:rsidRPr="001838FA">
        <w:rPr>
          <w:rFonts w:ascii="Times New Roman" w:hAnsi="Times New Roman"/>
          <w:b/>
          <w:lang w:val="en-US"/>
        </w:rPr>
        <w:t>f</w:t>
      </w:r>
      <w:r w:rsidRPr="001838FA">
        <w:rPr>
          <w:rFonts w:ascii="Times New Roman" w:hAnsi="Times New Roman"/>
          <w:b/>
        </w:rPr>
        <w:t>,</w:t>
      </w:r>
      <w:proofErr w:type="spellStart"/>
      <w:r w:rsidRPr="001838FA">
        <w:rPr>
          <w:rFonts w:ascii="Times New Roman" w:hAnsi="Times New Roman"/>
          <w:b/>
          <w:lang w:val="en-US"/>
        </w:rPr>
        <w:t>lgsIds</w:t>
      </w:r>
      <w:proofErr w:type="spellEnd"/>
      <w:proofErr w:type="gramEnd"/>
      <w:r w:rsidRPr="001838FA">
        <w:rPr>
          <w:rFonts w:ascii="Times New Roman" w:hAnsi="Times New Roman"/>
          <w:b/>
        </w:rPr>
        <w:t>).</w:t>
      </w:r>
    </w:p>
    <w:p w:rsidR="00001E88" w:rsidRPr="001838FA" w:rsidRDefault="00001E88" w:rsidP="00001E88">
      <w:pPr>
        <w:pStyle w:val="af5"/>
        <w:spacing w:after="0" w:line="360" w:lineRule="auto"/>
        <w:ind w:left="0"/>
        <w:rPr>
          <w:rFonts w:ascii="Times New Roman" w:hAnsi="Times New Roman"/>
          <w:sz w:val="22"/>
          <w:szCs w:val="22"/>
        </w:rPr>
      </w:pPr>
      <w:r w:rsidRPr="001838FA">
        <w:rPr>
          <w:rFonts w:ascii="Times New Roman" w:hAnsi="Times New Roman"/>
          <w:sz w:val="22"/>
          <w:szCs w:val="22"/>
        </w:rPr>
        <w:t xml:space="preserve">          Основные характеристики грунтов по инженерно-геологическим элементам приведены в таблице  4 где:</w:t>
      </w:r>
    </w:p>
    <w:p w:rsidR="00001E88" w:rsidRPr="001838FA" w:rsidRDefault="00001E88" w:rsidP="00001E88">
      <w:pPr>
        <w:spacing w:line="360" w:lineRule="auto"/>
        <w:rPr>
          <w:rFonts w:ascii="Times New Roman" w:hAnsi="Times New Roman"/>
        </w:rPr>
      </w:pPr>
      <w:r w:rsidRPr="001838FA">
        <w:rPr>
          <w:rFonts w:ascii="Times New Roman" w:hAnsi="Times New Roman"/>
          <w:b/>
        </w:rPr>
        <w:t xml:space="preserve">           </w:t>
      </w:r>
      <w:r w:rsidRPr="001838FA">
        <w:rPr>
          <w:rFonts w:ascii="Times New Roman" w:hAnsi="Times New Roman"/>
        </w:rPr>
        <w:t xml:space="preserve">  </w:t>
      </w:r>
      <w:r w:rsidRPr="001838FA">
        <w:rPr>
          <w:rFonts w:ascii="Times New Roman" w:hAnsi="Times New Roman"/>
          <w:b/>
          <w:lang w:val="en-US"/>
        </w:rPr>
        <w:t>w</w:t>
      </w:r>
      <w:r w:rsidRPr="001838FA">
        <w:rPr>
          <w:rFonts w:ascii="Times New Roman" w:hAnsi="Times New Roman"/>
        </w:rPr>
        <w:t xml:space="preserve"> - </w:t>
      </w:r>
      <w:proofErr w:type="gramStart"/>
      <w:r w:rsidRPr="001838FA">
        <w:rPr>
          <w:rFonts w:ascii="Times New Roman" w:hAnsi="Times New Roman"/>
        </w:rPr>
        <w:t>природная</w:t>
      </w:r>
      <w:proofErr w:type="gramEnd"/>
      <w:r w:rsidRPr="001838FA">
        <w:rPr>
          <w:rFonts w:ascii="Times New Roman" w:hAnsi="Times New Roman"/>
        </w:rPr>
        <w:t xml:space="preserve"> влажность;</w:t>
      </w:r>
    </w:p>
    <w:p w:rsidR="00001E88" w:rsidRPr="001838FA" w:rsidRDefault="00001E88" w:rsidP="00001E88">
      <w:pPr>
        <w:spacing w:line="360" w:lineRule="auto"/>
        <w:rPr>
          <w:rFonts w:ascii="Times New Roman" w:hAnsi="Times New Roman"/>
        </w:rPr>
      </w:pPr>
      <w:r w:rsidRPr="001838FA">
        <w:rPr>
          <w:rFonts w:ascii="Times New Roman" w:hAnsi="Times New Roman"/>
        </w:rPr>
        <w:t xml:space="preserve">           </w:t>
      </w:r>
      <w:r w:rsidRPr="001838FA">
        <w:rPr>
          <w:rFonts w:ascii="Times New Roman" w:hAnsi="Times New Roman"/>
          <w:b/>
        </w:rPr>
        <w:t xml:space="preserve"> </w:t>
      </w:r>
      <w:proofErr w:type="spellStart"/>
      <w:r w:rsidRPr="001838FA">
        <w:rPr>
          <w:rFonts w:ascii="Times New Roman" w:hAnsi="Times New Roman"/>
          <w:b/>
          <w:lang w:val="en-US"/>
        </w:rPr>
        <w:t>S</w:t>
      </w:r>
      <w:r w:rsidRPr="001838FA">
        <w:rPr>
          <w:rFonts w:ascii="Times New Roman" w:hAnsi="Times New Roman"/>
          <w:b/>
          <w:vertAlign w:val="subscript"/>
          <w:lang w:val="en-US"/>
        </w:rPr>
        <w:t>r</w:t>
      </w:r>
      <w:proofErr w:type="spellEnd"/>
      <w:r w:rsidR="007213BB">
        <w:rPr>
          <w:rFonts w:ascii="Times New Roman" w:hAnsi="Times New Roman"/>
          <w:b/>
          <w:vertAlign w:val="subscript"/>
        </w:rPr>
        <w:t xml:space="preserve"> </w:t>
      </w:r>
      <w:r w:rsidRPr="001838FA">
        <w:rPr>
          <w:rFonts w:ascii="Times New Roman" w:hAnsi="Times New Roman"/>
        </w:rPr>
        <w:t>- коэффициент водонасыщения;</w:t>
      </w:r>
    </w:p>
    <w:p w:rsidR="00001E88" w:rsidRPr="001838FA" w:rsidRDefault="00001E88" w:rsidP="00001E88">
      <w:pPr>
        <w:spacing w:line="360" w:lineRule="auto"/>
        <w:rPr>
          <w:rFonts w:ascii="Times New Roman" w:hAnsi="Times New Roman"/>
        </w:rPr>
      </w:pPr>
      <w:r w:rsidRPr="001838FA">
        <w:rPr>
          <w:rFonts w:ascii="Times New Roman" w:hAnsi="Times New Roman"/>
        </w:rPr>
        <w:tab/>
      </w:r>
      <w:r w:rsidRPr="001838FA">
        <w:rPr>
          <w:rFonts w:ascii="Times New Roman" w:hAnsi="Times New Roman"/>
          <w:b/>
          <w:lang w:val="en-US"/>
        </w:rPr>
        <w:t>I</w:t>
      </w:r>
      <w:r w:rsidRPr="001838FA">
        <w:rPr>
          <w:rFonts w:ascii="Times New Roman" w:hAnsi="Times New Roman"/>
          <w:b/>
          <w:vertAlign w:val="subscript"/>
          <w:lang w:val="en-US"/>
        </w:rPr>
        <w:t>L</w:t>
      </w:r>
      <w:r w:rsidRPr="001838FA">
        <w:rPr>
          <w:rFonts w:ascii="Times New Roman" w:hAnsi="Times New Roman"/>
          <w:b/>
        </w:rPr>
        <w:t xml:space="preserve"> </w:t>
      </w:r>
      <w:r w:rsidRPr="001838FA">
        <w:rPr>
          <w:rFonts w:ascii="Times New Roman" w:hAnsi="Times New Roman"/>
        </w:rPr>
        <w:t>- показатель текучести;</w:t>
      </w:r>
    </w:p>
    <w:p w:rsidR="00001E88" w:rsidRPr="001838FA" w:rsidRDefault="00001E88" w:rsidP="00001E88">
      <w:pPr>
        <w:spacing w:line="360" w:lineRule="auto"/>
        <w:ind w:firstLine="720"/>
        <w:rPr>
          <w:rFonts w:ascii="Times New Roman" w:hAnsi="Times New Roman"/>
        </w:rPr>
      </w:pPr>
      <w:r w:rsidRPr="001838FA">
        <w:rPr>
          <w:rFonts w:ascii="Times New Roman" w:hAnsi="Times New Roman"/>
          <w:b/>
        </w:rPr>
        <w:t xml:space="preserve">е </w:t>
      </w:r>
      <w:r w:rsidRPr="001838FA">
        <w:rPr>
          <w:rFonts w:ascii="Times New Roman" w:hAnsi="Times New Roman"/>
        </w:rPr>
        <w:t xml:space="preserve">  - коэффициент пористости;</w:t>
      </w:r>
    </w:p>
    <w:p w:rsidR="00001E88" w:rsidRPr="001838FA" w:rsidRDefault="00001E88" w:rsidP="00001E8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1838FA">
        <w:rPr>
          <w:rFonts w:ascii="Times New Roman" w:hAnsi="Times New Roman"/>
          <w:lang w:val="en-US"/>
        </w:rPr>
        <w:t>-</w:t>
      </w:r>
      <w:r w:rsidRPr="001838FA">
        <w:rPr>
          <w:rFonts w:ascii="Times New Roman" w:hAnsi="Times New Roman"/>
        </w:rPr>
        <w:t xml:space="preserve"> плотность грунта;</w:t>
      </w:r>
    </w:p>
    <w:p w:rsidR="00001E88" w:rsidRPr="001838FA" w:rsidRDefault="00001E88" w:rsidP="00001E88">
      <w:pPr>
        <w:spacing w:line="360" w:lineRule="auto"/>
        <w:ind w:firstLine="720"/>
        <w:rPr>
          <w:rFonts w:ascii="Times New Roman" w:hAnsi="Times New Roman"/>
        </w:rPr>
      </w:pPr>
      <w:r w:rsidRPr="001838FA">
        <w:rPr>
          <w:rFonts w:ascii="Times New Roman" w:hAnsi="Times New Roman"/>
          <w:b/>
          <w:lang w:val="en-US"/>
        </w:rPr>
        <w:t>C</w:t>
      </w:r>
      <w:r w:rsidRPr="001838FA">
        <w:rPr>
          <w:rFonts w:ascii="Times New Roman" w:hAnsi="Times New Roman"/>
        </w:rPr>
        <w:t xml:space="preserve"> - </w:t>
      </w:r>
      <w:proofErr w:type="gramStart"/>
      <w:r w:rsidRPr="001838FA">
        <w:rPr>
          <w:rFonts w:ascii="Times New Roman" w:hAnsi="Times New Roman"/>
        </w:rPr>
        <w:t>удельное</w:t>
      </w:r>
      <w:proofErr w:type="gramEnd"/>
      <w:r w:rsidRPr="001838FA">
        <w:rPr>
          <w:rFonts w:ascii="Times New Roman" w:hAnsi="Times New Roman"/>
        </w:rPr>
        <w:t xml:space="preserve"> сцепление;</w:t>
      </w:r>
    </w:p>
    <w:p w:rsidR="00001E88" w:rsidRPr="001838FA" w:rsidRDefault="00001E88" w:rsidP="00001E88">
      <w:pPr>
        <w:spacing w:line="360" w:lineRule="auto"/>
        <w:ind w:firstLine="720"/>
        <w:rPr>
          <w:rFonts w:ascii="Times New Roman" w:hAnsi="Times New Roman"/>
        </w:rPr>
      </w:pPr>
      <w:r w:rsidRPr="001838FA">
        <w:rPr>
          <w:rFonts w:ascii="Times New Roman" w:hAnsi="Times New Roman"/>
          <w:b/>
          <w:lang w:val="en-US"/>
        </w:rPr>
        <w:sym w:font="Symbol" w:char="006A"/>
      </w:r>
      <w:r w:rsidRPr="001838FA">
        <w:rPr>
          <w:rFonts w:ascii="Times New Roman" w:hAnsi="Times New Roman"/>
        </w:rPr>
        <w:t xml:space="preserve"> - угол внутреннего трения.</w:t>
      </w:r>
    </w:p>
    <w:p w:rsidR="00001E88" w:rsidRPr="001838FA" w:rsidRDefault="00001E88" w:rsidP="00001E88">
      <w:pPr>
        <w:spacing w:line="360" w:lineRule="auto"/>
        <w:ind w:firstLine="720"/>
        <w:rPr>
          <w:rFonts w:ascii="Times New Roman" w:hAnsi="Times New Roman"/>
        </w:rPr>
      </w:pPr>
      <w:r w:rsidRPr="001838FA">
        <w:rPr>
          <w:rFonts w:ascii="Times New Roman" w:hAnsi="Times New Roman"/>
          <w:b/>
          <w:lang w:val="en-US"/>
        </w:rPr>
        <w:t>E</w:t>
      </w:r>
      <w:r w:rsidRPr="001838FA">
        <w:rPr>
          <w:rFonts w:ascii="Times New Roman" w:hAnsi="Times New Roman"/>
        </w:rPr>
        <w:t xml:space="preserve"> - </w:t>
      </w:r>
      <w:proofErr w:type="gramStart"/>
      <w:r w:rsidRPr="001838FA">
        <w:rPr>
          <w:rFonts w:ascii="Times New Roman" w:hAnsi="Times New Roman"/>
        </w:rPr>
        <w:t>модуль</w:t>
      </w:r>
      <w:proofErr w:type="gramEnd"/>
      <w:r w:rsidRPr="001838FA">
        <w:rPr>
          <w:rFonts w:ascii="Times New Roman" w:hAnsi="Times New Roman"/>
        </w:rPr>
        <w:t xml:space="preserve"> деформации.</w:t>
      </w:r>
    </w:p>
    <w:p w:rsidR="007213BB" w:rsidRDefault="007213BB" w:rsidP="00001E88">
      <w:pPr>
        <w:pStyle w:val="af5"/>
        <w:spacing w:after="0" w:line="36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7213BB" w:rsidRDefault="007213BB" w:rsidP="00001E88">
      <w:pPr>
        <w:pStyle w:val="af5"/>
        <w:spacing w:after="0" w:line="36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7213BB" w:rsidRDefault="007213BB" w:rsidP="00001E88">
      <w:pPr>
        <w:pStyle w:val="af5"/>
        <w:spacing w:after="0" w:line="36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001E88" w:rsidRPr="001838FA" w:rsidRDefault="00001E88" w:rsidP="00001E88">
      <w:pPr>
        <w:pStyle w:val="af5"/>
        <w:spacing w:after="0" w:line="360" w:lineRule="auto"/>
        <w:ind w:left="0"/>
        <w:rPr>
          <w:rFonts w:ascii="Times New Roman" w:hAnsi="Times New Roman"/>
          <w:b/>
          <w:i/>
          <w:sz w:val="22"/>
          <w:szCs w:val="22"/>
        </w:rPr>
      </w:pPr>
      <w:r w:rsidRPr="001838FA">
        <w:rPr>
          <w:rFonts w:ascii="Times New Roman" w:hAnsi="Times New Roman"/>
          <w:b/>
          <w:sz w:val="22"/>
          <w:szCs w:val="22"/>
        </w:rPr>
        <w:t>ИГЭ-1.    Песок мелкий, средней плотности, влажный.</w:t>
      </w:r>
    </w:p>
    <w:p w:rsidR="00001E88" w:rsidRPr="001838FA" w:rsidRDefault="00001E88" w:rsidP="00001E88">
      <w:pPr>
        <w:spacing w:line="240" w:lineRule="auto"/>
        <w:ind w:firstLine="720"/>
        <w:rPr>
          <w:rFonts w:ascii="Times New Roman" w:hAnsi="Times New Roman"/>
        </w:rPr>
      </w:pPr>
      <w:r w:rsidRPr="001838FA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</w:t>
      </w:r>
      <w:r w:rsidR="007213BB">
        <w:rPr>
          <w:rFonts w:ascii="Times New Roman" w:hAnsi="Times New Roman"/>
          <w:i/>
        </w:rPr>
        <w:t xml:space="preserve">           </w:t>
      </w:r>
      <w:r>
        <w:rPr>
          <w:rFonts w:ascii="Times New Roman" w:hAnsi="Times New Roman"/>
          <w:i/>
        </w:rPr>
        <w:t xml:space="preserve"> </w:t>
      </w:r>
      <w:r w:rsidRPr="001838FA">
        <w:rPr>
          <w:rFonts w:ascii="Times New Roman" w:hAnsi="Times New Roman"/>
        </w:rPr>
        <w:t>Таблица 1.2.2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3"/>
        <w:gridCol w:w="1417"/>
        <w:gridCol w:w="1133"/>
        <w:gridCol w:w="1318"/>
        <w:gridCol w:w="1093"/>
        <w:gridCol w:w="1276"/>
        <w:gridCol w:w="1275"/>
      </w:tblGrid>
      <w:tr w:rsidR="00001E88" w:rsidRPr="001838FA" w:rsidTr="00AE287D">
        <w:trPr>
          <w:trHeight w:val="256"/>
          <w:jc w:val="center"/>
        </w:trPr>
        <w:tc>
          <w:tcPr>
            <w:tcW w:w="1101" w:type="dxa"/>
            <w:vMerge w:val="restart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lastRenderedPageBreak/>
              <w:t>Характеристика грунтов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Единицы измерения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Значения характеристик по данным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Принятые нормативные</w:t>
            </w:r>
          </w:p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значения.</w:t>
            </w:r>
          </w:p>
        </w:tc>
      </w:tr>
      <w:tr w:rsidR="00001E88" w:rsidRPr="001838FA" w:rsidTr="00AE287D">
        <w:trPr>
          <w:trHeight w:val="245"/>
          <w:jc w:val="center"/>
        </w:trPr>
        <w:tc>
          <w:tcPr>
            <w:tcW w:w="1101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68" w:type="dxa"/>
            <w:gridSpan w:val="3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лабораторных исследований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статического зондирования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ind w:hanging="34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из таблиц СНиП 2.02.01-83*</w:t>
            </w:r>
          </w:p>
        </w:tc>
        <w:tc>
          <w:tcPr>
            <w:tcW w:w="1275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01E88" w:rsidRPr="001838FA" w:rsidTr="00AE287D">
        <w:trPr>
          <w:trHeight w:val="244"/>
          <w:jc w:val="center"/>
        </w:trPr>
        <w:tc>
          <w:tcPr>
            <w:tcW w:w="1101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от - до</w:t>
            </w: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количество определений</w:t>
            </w: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среднее</w:t>
            </w:r>
          </w:p>
        </w:tc>
        <w:tc>
          <w:tcPr>
            <w:tcW w:w="1093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01E88" w:rsidRPr="001838FA" w:rsidTr="00AE287D">
        <w:trPr>
          <w:trHeight w:val="270"/>
          <w:jc w:val="center"/>
        </w:trPr>
        <w:tc>
          <w:tcPr>
            <w:tcW w:w="1101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  <w:vertAlign w:val="subscript"/>
              </w:rPr>
            </w:pPr>
            <w:r w:rsidRPr="001838FA">
              <w:rPr>
                <w:rFonts w:ascii="Times New Roman" w:hAnsi="Times New Roman"/>
                <w:lang w:val="en-US"/>
              </w:rPr>
              <w:t>w</w:t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10,8</w:t>
            </w: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10,8</w:t>
            </w:r>
          </w:p>
        </w:tc>
      </w:tr>
      <w:tr w:rsidR="00001E88" w:rsidRPr="001838FA" w:rsidTr="00AE287D">
        <w:trPr>
          <w:jc w:val="center"/>
        </w:trPr>
        <w:tc>
          <w:tcPr>
            <w:tcW w:w="1101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38FA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838FA">
              <w:rPr>
                <w:rFonts w:ascii="Times New Roman" w:hAnsi="Times New Roman"/>
              </w:rPr>
              <w:t>д.ед</w:t>
            </w:r>
            <w:proofErr w:type="spellEnd"/>
            <w:r w:rsidRPr="001838FA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0,642</w:t>
            </w: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0,642</w:t>
            </w:r>
          </w:p>
        </w:tc>
      </w:tr>
      <w:tr w:rsidR="00001E88" w:rsidRPr="001838FA" w:rsidTr="00AE287D">
        <w:trPr>
          <w:jc w:val="center"/>
        </w:trPr>
        <w:tc>
          <w:tcPr>
            <w:tcW w:w="1101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  <w:lang w:val="en-US"/>
              </w:rPr>
              <w:sym w:font="Symbol" w:char="0072"/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г</w:t>
            </w:r>
            <w:r w:rsidRPr="001838FA">
              <w:rPr>
                <w:rFonts w:ascii="Times New Roman" w:hAnsi="Times New Roman"/>
                <w:lang w:val="en-US"/>
              </w:rPr>
              <w:t>/</w:t>
            </w:r>
            <w:r w:rsidRPr="001838FA">
              <w:rPr>
                <w:rFonts w:ascii="Times New Roman" w:hAnsi="Times New Roman"/>
              </w:rPr>
              <w:t>см</w:t>
            </w:r>
            <w:r w:rsidRPr="001838FA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1,79</w:t>
            </w: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1,79</w:t>
            </w:r>
          </w:p>
        </w:tc>
      </w:tr>
      <w:tr w:rsidR="00001E88" w:rsidRPr="001838FA" w:rsidTr="00AE287D">
        <w:trPr>
          <w:jc w:val="center"/>
        </w:trPr>
        <w:tc>
          <w:tcPr>
            <w:tcW w:w="1101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  <w:lang w:val="en-US"/>
              </w:rPr>
              <w:t>I</w:t>
            </w:r>
            <w:r w:rsidRPr="001838FA">
              <w:rPr>
                <w:rFonts w:ascii="Times New Roman" w:hAnsi="Times New Roman"/>
                <w:vertAlign w:val="subscript"/>
                <w:lang w:val="en-US"/>
              </w:rPr>
              <w:t>L</w:t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838FA">
              <w:rPr>
                <w:rFonts w:ascii="Times New Roman" w:hAnsi="Times New Roman"/>
              </w:rPr>
              <w:t>д.ед</w:t>
            </w:r>
            <w:proofErr w:type="spellEnd"/>
            <w:r w:rsidRPr="001838FA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01E88" w:rsidRPr="001838FA" w:rsidTr="00AE287D">
        <w:trPr>
          <w:jc w:val="center"/>
        </w:trPr>
        <w:tc>
          <w:tcPr>
            <w:tcW w:w="1101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838FA">
              <w:rPr>
                <w:rFonts w:ascii="Times New Roman" w:hAnsi="Times New Roman"/>
                <w:lang w:val="en-US"/>
              </w:rPr>
              <w:t>S</w:t>
            </w:r>
            <w:r w:rsidRPr="001838FA">
              <w:rPr>
                <w:rFonts w:ascii="Times New Roman" w:hAnsi="Times New Roman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838FA">
              <w:rPr>
                <w:rFonts w:ascii="Times New Roman" w:hAnsi="Times New Roman"/>
              </w:rPr>
              <w:t>д.ед</w:t>
            </w:r>
            <w:proofErr w:type="spellEnd"/>
            <w:r w:rsidRPr="001838FA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01E88" w:rsidRPr="001838FA" w:rsidTr="00AE287D">
        <w:trPr>
          <w:jc w:val="center"/>
        </w:trPr>
        <w:tc>
          <w:tcPr>
            <w:tcW w:w="1101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кПа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</w:t>
            </w:r>
          </w:p>
        </w:tc>
      </w:tr>
      <w:tr w:rsidR="00001E88" w:rsidRPr="001838FA" w:rsidTr="00AE287D">
        <w:trPr>
          <w:jc w:val="center"/>
        </w:trPr>
        <w:tc>
          <w:tcPr>
            <w:tcW w:w="1101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  <w:lang w:val="en-US"/>
              </w:rPr>
              <w:sym w:font="Symbol" w:char="006A"/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град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32</w:t>
            </w:r>
          </w:p>
        </w:tc>
      </w:tr>
      <w:tr w:rsidR="00001E88" w:rsidRPr="001838FA" w:rsidTr="00AE287D">
        <w:trPr>
          <w:jc w:val="center"/>
        </w:trPr>
        <w:tc>
          <w:tcPr>
            <w:tcW w:w="1101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МПа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27</w:t>
            </w:r>
          </w:p>
        </w:tc>
      </w:tr>
    </w:tbl>
    <w:p w:rsidR="00001E88" w:rsidRPr="001838FA" w:rsidRDefault="00001E88" w:rsidP="00001E88">
      <w:pPr>
        <w:pStyle w:val="af5"/>
        <w:spacing w:after="0" w:line="360" w:lineRule="auto"/>
        <w:ind w:left="0" w:firstLine="568"/>
        <w:rPr>
          <w:rFonts w:ascii="Times New Roman" w:hAnsi="Times New Roman"/>
          <w:b/>
          <w:color w:val="C00000"/>
          <w:sz w:val="22"/>
          <w:szCs w:val="22"/>
        </w:rPr>
      </w:pPr>
    </w:p>
    <w:p w:rsidR="00001E88" w:rsidRPr="001838FA" w:rsidRDefault="00001E88" w:rsidP="00001E88">
      <w:pPr>
        <w:pStyle w:val="af5"/>
        <w:spacing w:after="0" w:line="360" w:lineRule="auto"/>
        <w:ind w:left="0"/>
        <w:rPr>
          <w:rFonts w:ascii="Times New Roman" w:hAnsi="Times New Roman"/>
          <w:b/>
          <w:i/>
          <w:sz w:val="22"/>
          <w:szCs w:val="22"/>
        </w:rPr>
      </w:pPr>
      <w:r w:rsidRPr="001838FA">
        <w:rPr>
          <w:rFonts w:ascii="Times New Roman" w:hAnsi="Times New Roman"/>
          <w:b/>
          <w:sz w:val="22"/>
          <w:szCs w:val="22"/>
        </w:rPr>
        <w:t xml:space="preserve">ИГЭ-2.    Суглинок </w:t>
      </w:r>
      <w:proofErr w:type="spellStart"/>
      <w:r w:rsidRPr="001838FA">
        <w:rPr>
          <w:rFonts w:ascii="Times New Roman" w:hAnsi="Times New Roman"/>
          <w:b/>
          <w:sz w:val="22"/>
          <w:szCs w:val="22"/>
        </w:rPr>
        <w:t>тугопластичный</w:t>
      </w:r>
      <w:proofErr w:type="spellEnd"/>
      <w:r w:rsidRPr="001838FA">
        <w:rPr>
          <w:rFonts w:ascii="Times New Roman" w:hAnsi="Times New Roman"/>
          <w:b/>
          <w:sz w:val="22"/>
          <w:szCs w:val="22"/>
        </w:rPr>
        <w:t>.</w:t>
      </w:r>
    </w:p>
    <w:p w:rsidR="00001E88" w:rsidRPr="004D297D" w:rsidRDefault="00001E88" w:rsidP="00001E88">
      <w:pPr>
        <w:spacing w:line="360" w:lineRule="auto"/>
        <w:ind w:firstLine="720"/>
        <w:rPr>
          <w:rFonts w:ascii="Times New Roman" w:hAnsi="Times New Roman"/>
        </w:rPr>
      </w:pPr>
      <w:r w:rsidRPr="004D297D">
        <w:rPr>
          <w:rFonts w:ascii="Times New Roman" w:hAnsi="Times New Roman"/>
          <w:i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i/>
        </w:rPr>
        <w:t xml:space="preserve">               </w:t>
      </w:r>
      <w:r w:rsidRPr="004D297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      </w:t>
      </w:r>
      <w:r w:rsidRPr="004D297D">
        <w:rPr>
          <w:rFonts w:ascii="Times New Roman" w:hAnsi="Times New Roman"/>
        </w:rPr>
        <w:t>Таблица 1.2.3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993"/>
        <w:gridCol w:w="1417"/>
        <w:gridCol w:w="1133"/>
        <w:gridCol w:w="1318"/>
        <w:gridCol w:w="1093"/>
        <w:gridCol w:w="1276"/>
        <w:gridCol w:w="1275"/>
      </w:tblGrid>
      <w:tr w:rsidR="00001E88" w:rsidRPr="001838FA" w:rsidTr="00AE287D">
        <w:trPr>
          <w:trHeight w:val="256"/>
          <w:jc w:val="center"/>
        </w:trPr>
        <w:tc>
          <w:tcPr>
            <w:tcW w:w="994" w:type="dxa"/>
            <w:vMerge w:val="restart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Характеристика грунтов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Единицы измерения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Значения характеристик по данным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Принятые нормативные</w:t>
            </w:r>
          </w:p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значения.</w:t>
            </w:r>
          </w:p>
        </w:tc>
      </w:tr>
      <w:tr w:rsidR="00001E88" w:rsidRPr="001838FA" w:rsidTr="00AE287D">
        <w:trPr>
          <w:trHeight w:val="245"/>
          <w:jc w:val="center"/>
        </w:trPr>
        <w:tc>
          <w:tcPr>
            <w:tcW w:w="994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68" w:type="dxa"/>
            <w:gridSpan w:val="3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лабораторных исследований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статического зондирования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ind w:hanging="34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из таблиц СНиП 2.02.01-83*</w:t>
            </w:r>
          </w:p>
        </w:tc>
        <w:tc>
          <w:tcPr>
            <w:tcW w:w="1275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01E88" w:rsidRPr="001838FA" w:rsidTr="00AE287D">
        <w:trPr>
          <w:trHeight w:val="244"/>
          <w:jc w:val="center"/>
        </w:trPr>
        <w:tc>
          <w:tcPr>
            <w:tcW w:w="994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от - до</w:t>
            </w: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количество определений</w:t>
            </w: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среднее</w:t>
            </w:r>
          </w:p>
        </w:tc>
        <w:tc>
          <w:tcPr>
            <w:tcW w:w="1093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01E88" w:rsidRPr="001838FA" w:rsidTr="00AE287D">
        <w:trPr>
          <w:trHeight w:val="270"/>
          <w:jc w:val="center"/>
        </w:trPr>
        <w:tc>
          <w:tcPr>
            <w:tcW w:w="994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1838FA">
              <w:rPr>
                <w:rFonts w:ascii="Times New Roman" w:hAnsi="Times New Roman"/>
                <w:lang w:val="en-US"/>
              </w:rPr>
              <w:t>w</w:t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22,0</w:t>
            </w: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22,0</w:t>
            </w:r>
          </w:p>
        </w:tc>
      </w:tr>
      <w:tr w:rsidR="00001E88" w:rsidRPr="001838FA" w:rsidTr="00AE287D">
        <w:trPr>
          <w:jc w:val="center"/>
        </w:trPr>
        <w:tc>
          <w:tcPr>
            <w:tcW w:w="994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838FA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838FA">
              <w:rPr>
                <w:rFonts w:ascii="Times New Roman" w:hAnsi="Times New Roman"/>
              </w:rPr>
              <w:t>д.ед</w:t>
            </w:r>
            <w:proofErr w:type="spellEnd"/>
            <w:r w:rsidRPr="001838FA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0,82</w:t>
            </w: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0,82</w:t>
            </w:r>
          </w:p>
        </w:tc>
      </w:tr>
      <w:tr w:rsidR="00001E88" w:rsidRPr="001838FA" w:rsidTr="00AE287D">
        <w:trPr>
          <w:jc w:val="center"/>
        </w:trPr>
        <w:tc>
          <w:tcPr>
            <w:tcW w:w="994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  <w:lang w:val="en-US"/>
              </w:rPr>
              <w:sym w:font="Symbol" w:char="0072"/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г</w:t>
            </w:r>
            <w:r w:rsidRPr="001838FA">
              <w:rPr>
                <w:rFonts w:ascii="Times New Roman" w:hAnsi="Times New Roman"/>
                <w:lang w:val="en-US"/>
              </w:rPr>
              <w:t>/</w:t>
            </w:r>
            <w:r w:rsidRPr="001838FA">
              <w:rPr>
                <w:rFonts w:ascii="Times New Roman" w:hAnsi="Times New Roman"/>
              </w:rPr>
              <w:t>см</w:t>
            </w:r>
            <w:r w:rsidRPr="001838FA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1,82</w:t>
            </w: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1,82</w:t>
            </w:r>
          </w:p>
        </w:tc>
      </w:tr>
      <w:tr w:rsidR="00001E88" w:rsidRPr="001838FA" w:rsidTr="00AE287D">
        <w:trPr>
          <w:jc w:val="center"/>
        </w:trPr>
        <w:tc>
          <w:tcPr>
            <w:tcW w:w="994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  <w:lang w:val="en-US"/>
              </w:rPr>
              <w:t>I</w:t>
            </w:r>
            <w:r w:rsidRPr="001838FA">
              <w:rPr>
                <w:rFonts w:ascii="Times New Roman" w:hAnsi="Times New Roman"/>
                <w:vertAlign w:val="subscript"/>
                <w:lang w:val="en-US"/>
              </w:rPr>
              <w:t>L</w:t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838FA">
              <w:rPr>
                <w:rFonts w:ascii="Times New Roman" w:hAnsi="Times New Roman"/>
              </w:rPr>
              <w:t>д.ед</w:t>
            </w:r>
            <w:proofErr w:type="spellEnd"/>
            <w:r w:rsidRPr="001838FA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0,37</w:t>
            </w: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0,37</w:t>
            </w:r>
          </w:p>
        </w:tc>
      </w:tr>
      <w:tr w:rsidR="00001E88" w:rsidRPr="001838FA" w:rsidTr="00AE287D">
        <w:trPr>
          <w:jc w:val="center"/>
        </w:trPr>
        <w:tc>
          <w:tcPr>
            <w:tcW w:w="994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838FA">
              <w:rPr>
                <w:rFonts w:ascii="Times New Roman" w:hAnsi="Times New Roman"/>
                <w:lang w:val="en-US"/>
              </w:rPr>
              <w:t>S</w:t>
            </w:r>
            <w:r w:rsidRPr="001838FA">
              <w:rPr>
                <w:rFonts w:ascii="Times New Roman" w:hAnsi="Times New Roman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838FA">
              <w:rPr>
                <w:rFonts w:ascii="Times New Roman" w:hAnsi="Times New Roman"/>
              </w:rPr>
              <w:t>д.ед</w:t>
            </w:r>
            <w:proofErr w:type="spellEnd"/>
            <w:r w:rsidRPr="001838FA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0,73</w:t>
            </w: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0,73</w:t>
            </w:r>
          </w:p>
        </w:tc>
      </w:tr>
      <w:tr w:rsidR="00001E88" w:rsidRPr="001838FA" w:rsidTr="00AE287D">
        <w:trPr>
          <w:jc w:val="center"/>
        </w:trPr>
        <w:tc>
          <w:tcPr>
            <w:tcW w:w="994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кПа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19</w:t>
            </w:r>
          </w:p>
        </w:tc>
      </w:tr>
      <w:tr w:rsidR="00001E88" w:rsidRPr="001838FA" w:rsidTr="00AE287D">
        <w:trPr>
          <w:jc w:val="center"/>
        </w:trPr>
        <w:tc>
          <w:tcPr>
            <w:tcW w:w="994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  <w:lang w:val="en-US"/>
              </w:rPr>
              <w:sym w:font="Symbol" w:char="006A"/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град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20</w:t>
            </w:r>
          </w:p>
        </w:tc>
      </w:tr>
      <w:tr w:rsidR="00001E88" w:rsidRPr="001838FA" w:rsidTr="00AE287D">
        <w:trPr>
          <w:jc w:val="center"/>
        </w:trPr>
        <w:tc>
          <w:tcPr>
            <w:tcW w:w="994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9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МПа</w:t>
            </w:r>
          </w:p>
        </w:tc>
        <w:tc>
          <w:tcPr>
            <w:tcW w:w="141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15</w:t>
            </w:r>
          </w:p>
        </w:tc>
      </w:tr>
    </w:tbl>
    <w:p w:rsidR="00001E88" w:rsidRPr="001838FA" w:rsidRDefault="00001E88" w:rsidP="00001E88">
      <w:pPr>
        <w:pStyle w:val="af5"/>
        <w:spacing w:after="0" w:line="360" w:lineRule="auto"/>
        <w:ind w:left="0" w:firstLine="568"/>
        <w:rPr>
          <w:rFonts w:ascii="Times New Roman" w:hAnsi="Times New Roman"/>
          <w:b/>
          <w:color w:val="C00000"/>
          <w:sz w:val="22"/>
          <w:szCs w:val="22"/>
        </w:rPr>
      </w:pPr>
    </w:p>
    <w:p w:rsidR="00001E88" w:rsidRPr="004D297D" w:rsidRDefault="00001E88" w:rsidP="00001E88">
      <w:pPr>
        <w:pStyle w:val="af5"/>
        <w:spacing w:after="0" w:line="360" w:lineRule="auto"/>
        <w:ind w:left="0" w:firstLine="568"/>
        <w:rPr>
          <w:rFonts w:ascii="Times New Roman" w:hAnsi="Times New Roman"/>
          <w:color w:val="C00000"/>
          <w:szCs w:val="24"/>
        </w:rPr>
      </w:pPr>
      <w:r w:rsidRPr="004D297D">
        <w:rPr>
          <w:rFonts w:ascii="Times New Roman" w:hAnsi="Times New Roman"/>
          <w:color w:val="C00000"/>
          <w:szCs w:val="24"/>
        </w:rPr>
        <w:lastRenderedPageBreak/>
        <w:t xml:space="preserve">  </w:t>
      </w:r>
      <w:r w:rsidRPr="004D297D">
        <w:rPr>
          <w:rFonts w:ascii="Times New Roman" w:hAnsi="Times New Roman"/>
          <w:szCs w:val="24"/>
        </w:rPr>
        <w:t>Определение нормативных и расчетных значений прочностных и деформационных характеристик грунтов производилось по их физическим характеристикам  (п.2.16 СНиП 2.02.01-83), лабораторных испытаний,  использования таблиц   СП 50-101-2004</w:t>
      </w:r>
    </w:p>
    <w:p w:rsidR="00001E88" w:rsidRPr="004D297D" w:rsidRDefault="00001E88" w:rsidP="00001E88">
      <w:pPr>
        <w:pStyle w:val="22"/>
        <w:spacing w:line="360" w:lineRule="auto"/>
        <w:ind w:hanging="540"/>
        <w:rPr>
          <w:szCs w:val="24"/>
        </w:rPr>
      </w:pPr>
    </w:p>
    <w:p w:rsidR="005D4194" w:rsidRPr="008D0F61" w:rsidRDefault="005D4194" w:rsidP="005D4194">
      <w:pPr>
        <w:spacing w:line="360" w:lineRule="auto"/>
        <w:ind w:right="-142"/>
        <w:jc w:val="center"/>
        <w:rPr>
          <w:rFonts w:ascii="Times New Roman" w:hAnsi="Times New Roman"/>
          <w:b/>
          <w:szCs w:val="24"/>
        </w:rPr>
      </w:pPr>
      <w:r w:rsidRPr="008D0F61">
        <w:rPr>
          <w:rFonts w:ascii="Times New Roman" w:hAnsi="Times New Roman"/>
          <w:b/>
          <w:szCs w:val="24"/>
        </w:rPr>
        <w:t xml:space="preserve">Оценка </w:t>
      </w:r>
      <w:proofErr w:type="spellStart"/>
      <w:r w:rsidRPr="008D0F61">
        <w:rPr>
          <w:rFonts w:ascii="Times New Roman" w:hAnsi="Times New Roman"/>
          <w:b/>
          <w:szCs w:val="24"/>
        </w:rPr>
        <w:t>закарстованности</w:t>
      </w:r>
      <w:proofErr w:type="spellEnd"/>
      <w:r w:rsidRPr="008D0F61">
        <w:rPr>
          <w:rFonts w:ascii="Times New Roman" w:hAnsi="Times New Roman"/>
          <w:b/>
          <w:szCs w:val="24"/>
        </w:rPr>
        <w:t xml:space="preserve"> территории</w:t>
      </w:r>
    </w:p>
    <w:p w:rsidR="005D4194" w:rsidRDefault="005D4194" w:rsidP="005D4194">
      <w:pPr>
        <w:pStyle w:val="22"/>
        <w:spacing w:line="360" w:lineRule="auto"/>
        <w:ind w:firstLine="567"/>
        <w:jc w:val="both"/>
        <w:rPr>
          <w:rFonts w:ascii="Times New Roman" w:hAnsi="Times New Roman" w:cs="Times New Roman"/>
          <w:b/>
          <w:szCs w:val="24"/>
        </w:rPr>
      </w:pPr>
      <w:r w:rsidRPr="0028406B">
        <w:rPr>
          <w:rFonts w:ascii="Times New Roman" w:hAnsi="Times New Roman" w:cs="Times New Roman"/>
          <w:sz w:val="24"/>
        </w:rPr>
        <w:t xml:space="preserve">Рассматриваемая территория </w:t>
      </w:r>
      <w:r>
        <w:rPr>
          <w:rFonts w:ascii="Times New Roman" w:hAnsi="Times New Roman" w:cs="Times New Roman"/>
          <w:sz w:val="24"/>
        </w:rPr>
        <w:t>относится к низкому влиянию карста.</w:t>
      </w:r>
      <w:r w:rsidRPr="00C915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Категория </w:t>
      </w:r>
      <w:proofErr w:type="spellStart"/>
      <w:r>
        <w:rPr>
          <w:rFonts w:ascii="Times New Roman" w:hAnsi="Times New Roman" w:cs="Times New Roman"/>
          <w:sz w:val="24"/>
        </w:rPr>
        <w:t>карс</w:t>
      </w:r>
      <w:r w:rsidR="00BE51FA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овоопасности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IV</w:t>
      </w:r>
      <w:r w:rsidRPr="00C91510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V</w:t>
      </w:r>
      <w:r>
        <w:rPr>
          <w:rFonts w:ascii="Times New Roman" w:hAnsi="Times New Roman" w:cs="Times New Roman"/>
          <w:sz w:val="24"/>
        </w:rPr>
        <w:t>.</w:t>
      </w:r>
    </w:p>
    <w:p w:rsidR="00001E88" w:rsidRPr="0010414E" w:rsidRDefault="00001E88" w:rsidP="006D09C3">
      <w:pPr>
        <w:pStyle w:val="22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10414E">
        <w:rPr>
          <w:rFonts w:ascii="Times New Roman" w:hAnsi="Times New Roman" w:cs="Times New Roman"/>
          <w:b/>
          <w:szCs w:val="24"/>
        </w:rPr>
        <w:t>Геологические и инженерно-геологические процессы</w:t>
      </w:r>
    </w:p>
    <w:p w:rsidR="006D09C3" w:rsidRDefault="006D09C3" w:rsidP="006D09C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414E">
        <w:rPr>
          <w:rFonts w:ascii="Times New Roman" w:hAnsi="Times New Roman"/>
          <w:sz w:val="24"/>
          <w:szCs w:val="24"/>
        </w:rPr>
        <w:t>Основными факторами подтопления являются изменение условий поверхностного стока</w:t>
      </w:r>
      <w:r w:rsidR="0010414E" w:rsidRPr="0010414E">
        <w:rPr>
          <w:rFonts w:ascii="Times New Roman" w:hAnsi="Times New Roman"/>
          <w:sz w:val="24"/>
          <w:szCs w:val="24"/>
        </w:rPr>
        <w:t>,</w:t>
      </w:r>
      <w:r w:rsidRPr="0010414E">
        <w:rPr>
          <w:rFonts w:ascii="Times New Roman" w:hAnsi="Times New Roman"/>
          <w:sz w:val="24"/>
          <w:szCs w:val="24"/>
        </w:rPr>
        <w:t xml:space="preserve"> производство земляных работ, скопление атмосферных осадков и сброс техногенных вод </w:t>
      </w:r>
      <w:r w:rsidR="0010414E" w:rsidRPr="0010414E">
        <w:rPr>
          <w:rFonts w:ascii="Times New Roman" w:hAnsi="Times New Roman"/>
          <w:sz w:val="24"/>
          <w:szCs w:val="24"/>
        </w:rPr>
        <w:t>в</w:t>
      </w:r>
      <w:r w:rsidRPr="0010414E">
        <w:rPr>
          <w:rFonts w:ascii="Times New Roman" w:hAnsi="Times New Roman"/>
          <w:sz w:val="24"/>
          <w:szCs w:val="24"/>
        </w:rPr>
        <w:t xml:space="preserve"> пониженные места на участке. а также инфильтрация утечек </w:t>
      </w:r>
      <w:proofErr w:type="spellStart"/>
      <w:r w:rsidRPr="0010414E">
        <w:rPr>
          <w:rFonts w:ascii="Times New Roman" w:hAnsi="Times New Roman"/>
          <w:sz w:val="24"/>
          <w:szCs w:val="24"/>
        </w:rPr>
        <w:t>водонесущих</w:t>
      </w:r>
      <w:proofErr w:type="spellEnd"/>
      <w:r w:rsidRPr="0010414E">
        <w:rPr>
          <w:rFonts w:ascii="Times New Roman" w:hAnsi="Times New Roman"/>
          <w:sz w:val="24"/>
          <w:szCs w:val="24"/>
        </w:rPr>
        <w:t xml:space="preserve"> коммуникаций.</w:t>
      </w:r>
    </w:p>
    <w:p w:rsidR="00FF4E25" w:rsidRPr="008D0F61" w:rsidRDefault="00FF4E25" w:rsidP="00FF4E25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8D0F61">
        <w:rPr>
          <w:rFonts w:ascii="Times New Roman" w:hAnsi="Times New Roman"/>
          <w:szCs w:val="24"/>
        </w:rPr>
        <w:t>На рассматриваемой территории к опасным геологическим и гидрологическим процессам относят следующие: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392"/>
        <w:gridCol w:w="10064"/>
      </w:tblGrid>
      <w:tr w:rsidR="00FF4E25" w:rsidRPr="008D0F61" w:rsidTr="00EC4DD5">
        <w:tc>
          <w:tcPr>
            <w:tcW w:w="392" w:type="dxa"/>
          </w:tcPr>
          <w:p w:rsidR="00FF4E25" w:rsidRPr="008D0F61" w:rsidRDefault="00FF4E25" w:rsidP="00EC4DD5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D0F6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064" w:type="dxa"/>
          </w:tcPr>
          <w:p w:rsidR="00FF4E25" w:rsidRPr="008D0F61" w:rsidRDefault="00FF4E25" w:rsidP="00FF4E25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D0F61">
              <w:rPr>
                <w:rFonts w:ascii="Times New Roman" w:hAnsi="Times New Roman"/>
                <w:szCs w:val="24"/>
              </w:rPr>
              <w:t>карст;</w:t>
            </w:r>
          </w:p>
        </w:tc>
      </w:tr>
      <w:tr w:rsidR="00FF4E25" w:rsidRPr="008D0F61" w:rsidTr="00EC4DD5">
        <w:tc>
          <w:tcPr>
            <w:tcW w:w="392" w:type="dxa"/>
          </w:tcPr>
          <w:p w:rsidR="00FF4E25" w:rsidRPr="008D0F61" w:rsidRDefault="00FF4E25" w:rsidP="00EC4DD5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D0F6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064" w:type="dxa"/>
          </w:tcPr>
          <w:p w:rsidR="00FF4E25" w:rsidRPr="008D0F61" w:rsidRDefault="00FF4E25" w:rsidP="00EC4DD5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D0F61">
              <w:rPr>
                <w:rFonts w:ascii="Times New Roman" w:hAnsi="Times New Roman"/>
                <w:szCs w:val="24"/>
              </w:rPr>
              <w:t>эрозионные процессы;</w:t>
            </w:r>
          </w:p>
        </w:tc>
      </w:tr>
      <w:tr w:rsidR="00FF4E25" w:rsidRPr="008D0F61" w:rsidTr="00EC4DD5">
        <w:tc>
          <w:tcPr>
            <w:tcW w:w="392" w:type="dxa"/>
          </w:tcPr>
          <w:p w:rsidR="00FF4E25" w:rsidRPr="008D0F61" w:rsidRDefault="00FF4E25" w:rsidP="00EC4DD5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D0F6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064" w:type="dxa"/>
          </w:tcPr>
          <w:p w:rsidR="00FF4E25" w:rsidRPr="008D0F61" w:rsidRDefault="00FF4E25" w:rsidP="00EC4DD5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D0F61">
              <w:rPr>
                <w:rFonts w:ascii="Times New Roman" w:hAnsi="Times New Roman"/>
                <w:szCs w:val="24"/>
              </w:rPr>
              <w:t>подтопление территории грунтовыми водами.</w:t>
            </w:r>
          </w:p>
        </w:tc>
      </w:tr>
    </w:tbl>
    <w:p w:rsidR="00001E88" w:rsidRDefault="00001E88" w:rsidP="006D09C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C00000"/>
          <w:szCs w:val="24"/>
        </w:rPr>
      </w:pPr>
    </w:p>
    <w:p w:rsidR="00001E88" w:rsidRPr="004D297D" w:rsidRDefault="00001E88" w:rsidP="00001E88">
      <w:pPr>
        <w:jc w:val="center"/>
        <w:rPr>
          <w:rFonts w:ascii="Times New Roman" w:hAnsi="Times New Roman"/>
          <w:b/>
          <w:szCs w:val="24"/>
        </w:rPr>
      </w:pPr>
      <w:r w:rsidRPr="004D297D">
        <w:rPr>
          <w:rFonts w:ascii="Times New Roman" w:hAnsi="Times New Roman"/>
          <w:b/>
          <w:szCs w:val="24"/>
        </w:rPr>
        <w:t>Выводы и рекомендации</w:t>
      </w:r>
    </w:p>
    <w:p w:rsidR="00001E88" w:rsidRPr="004D297D" w:rsidRDefault="00001E88" w:rsidP="00001E88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4D297D">
        <w:rPr>
          <w:rFonts w:ascii="Times New Roman" w:hAnsi="Times New Roman"/>
          <w:szCs w:val="24"/>
        </w:rPr>
        <w:t xml:space="preserve">1. По инженерно-геологическим условиям площадка проектируемого сооружения относится к </w:t>
      </w:r>
      <w:r w:rsidRPr="004D297D">
        <w:rPr>
          <w:rFonts w:ascii="Times New Roman" w:hAnsi="Times New Roman"/>
          <w:szCs w:val="24"/>
          <w:lang w:val="en-US"/>
        </w:rPr>
        <w:t>I</w:t>
      </w:r>
      <w:r w:rsidRPr="004D297D">
        <w:rPr>
          <w:rFonts w:ascii="Times New Roman" w:hAnsi="Times New Roman"/>
          <w:szCs w:val="24"/>
        </w:rPr>
        <w:t xml:space="preserve">(простой) категории сложности, согласно СП 11-105-97, </w:t>
      </w:r>
      <w:proofErr w:type="spellStart"/>
      <w:r w:rsidRPr="004D297D">
        <w:rPr>
          <w:rFonts w:ascii="Times New Roman" w:hAnsi="Times New Roman"/>
          <w:szCs w:val="24"/>
        </w:rPr>
        <w:t>прил.Б</w:t>
      </w:r>
      <w:proofErr w:type="spellEnd"/>
      <w:r w:rsidRPr="004D297D">
        <w:rPr>
          <w:rFonts w:ascii="Times New Roman" w:hAnsi="Times New Roman"/>
          <w:szCs w:val="24"/>
        </w:rPr>
        <w:t xml:space="preserve">.                                   </w:t>
      </w:r>
    </w:p>
    <w:p w:rsidR="00001E88" w:rsidRPr="004D297D" w:rsidRDefault="00001E88" w:rsidP="00001E88">
      <w:pPr>
        <w:pStyle w:val="af3"/>
        <w:spacing w:line="360" w:lineRule="auto"/>
        <w:ind w:firstLine="567"/>
        <w:jc w:val="both"/>
        <w:rPr>
          <w:b w:val="0"/>
          <w:sz w:val="24"/>
          <w:szCs w:val="24"/>
        </w:rPr>
      </w:pPr>
      <w:r w:rsidRPr="004D297D">
        <w:rPr>
          <w:b w:val="0"/>
          <w:sz w:val="24"/>
          <w:szCs w:val="24"/>
        </w:rPr>
        <w:t xml:space="preserve">2.  В геоморфологическом отношении участок приурочен к местному водораздельному склону. </w:t>
      </w:r>
    </w:p>
    <w:p w:rsidR="00001E88" w:rsidRPr="004D297D" w:rsidRDefault="00001E88" w:rsidP="00001E88">
      <w:pPr>
        <w:pStyle w:val="af3"/>
        <w:spacing w:line="360" w:lineRule="auto"/>
        <w:jc w:val="both"/>
        <w:rPr>
          <w:b w:val="0"/>
          <w:color w:val="C00000"/>
          <w:sz w:val="24"/>
          <w:szCs w:val="24"/>
        </w:rPr>
      </w:pPr>
      <w:r w:rsidRPr="004D297D">
        <w:rPr>
          <w:b w:val="0"/>
          <w:sz w:val="24"/>
          <w:szCs w:val="24"/>
        </w:rPr>
        <w:t>Рельеф довольно спокойный. Отметки поверхности изменяются в пределах от 152,20м до 163,</w:t>
      </w:r>
      <w:proofErr w:type="gramStart"/>
      <w:r w:rsidRPr="004D297D">
        <w:rPr>
          <w:b w:val="0"/>
          <w:sz w:val="24"/>
          <w:szCs w:val="24"/>
        </w:rPr>
        <w:t>84  м</w:t>
      </w:r>
      <w:proofErr w:type="gramEnd"/>
      <w:r w:rsidRPr="004D297D">
        <w:rPr>
          <w:b w:val="0"/>
          <w:sz w:val="24"/>
          <w:szCs w:val="24"/>
        </w:rPr>
        <w:t xml:space="preserve"> БС по устьям пробуренных скважин.</w:t>
      </w:r>
    </w:p>
    <w:p w:rsidR="00001E88" w:rsidRPr="004D297D" w:rsidRDefault="00001E88" w:rsidP="00001E88">
      <w:pPr>
        <w:spacing w:line="360" w:lineRule="auto"/>
        <w:ind w:firstLine="720"/>
        <w:rPr>
          <w:rFonts w:ascii="Times New Roman" w:hAnsi="Times New Roman"/>
          <w:szCs w:val="24"/>
        </w:rPr>
      </w:pPr>
      <w:r w:rsidRPr="004D297D">
        <w:rPr>
          <w:rFonts w:ascii="Times New Roman" w:hAnsi="Times New Roman"/>
          <w:szCs w:val="24"/>
        </w:rPr>
        <w:t xml:space="preserve">3. В геологическом строении участка работ принимают участие с поверхности современные продуктивные образования </w:t>
      </w:r>
      <w:r w:rsidRPr="004D297D">
        <w:rPr>
          <w:rFonts w:ascii="Times New Roman" w:hAnsi="Times New Roman"/>
          <w:b/>
          <w:i/>
          <w:szCs w:val="24"/>
        </w:rPr>
        <w:t>(</w:t>
      </w:r>
      <w:proofErr w:type="spellStart"/>
      <w:r w:rsidRPr="004D297D">
        <w:rPr>
          <w:rFonts w:ascii="Times New Roman" w:hAnsi="Times New Roman"/>
          <w:b/>
          <w:i/>
          <w:szCs w:val="24"/>
          <w:lang w:val="en-US"/>
        </w:rPr>
        <w:t>pd</w:t>
      </w:r>
      <w:proofErr w:type="spellEnd"/>
      <w:r w:rsidRPr="004D297D">
        <w:rPr>
          <w:rFonts w:ascii="Times New Roman" w:hAnsi="Times New Roman"/>
          <w:b/>
          <w:i/>
          <w:szCs w:val="24"/>
        </w:rPr>
        <w:t>Q</w:t>
      </w:r>
      <w:r w:rsidRPr="004D297D">
        <w:rPr>
          <w:rFonts w:ascii="Times New Roman" w:hAnsi="Times New Roman"/>
          <w:b/>
          <w:i/>
          <w:szCs w:val="24"/>
          <w:vertAlign w:val="subscript"/>
        </w:rPr>
        <w:t>IV</w:t>
      </w:r>
      <w:r w:rsidRPr="004D297D">
        <w:rPr>
          <w:rFonts w:ascii="Times New Roman" w:hAnsi="Times New Roman"/>
          <w:b/>
          <w:i/>
          <w:szCs w:val="24"/>
        </w:rPr>
        <w:t xml:space="preserve">) </w:t>
      </w:r>
      <w:r w:rsidRPr="004D297D">
        <w:rPr>
          <w:rFonts w:ascii="Times New Roman" w:hAnsi="Times New Roman"/>
          <w:szCs w:val="24"/>
        </w:rPr>
        <w:t>мощностью</w:t>
      </w:r>
      <w:r w:rsidRPr="004D297D">
        <w:rPr>
          <w:rFonts w:ascii="Times New Roman" w:hAnsi="Times New Roman"/>
          <w:i/>
          <w:szCs w:val="24"/>
        </w:rPr>
        <w:t xml:space="preserve"> </w:t>
      </w:r>
      <w:r w:rsidRPr="004D297D">
        <w:rPr>
          <w:rFonts w:ascii="Times New Roman" w:hAnsi="Times New Roman"/>
          <w:szCs w:val="24"/>
        </w:rPr>
        <w:t>0,3-0,6м</w:t>
      </w:r>
      <w:r w:rsidRPr="004D297D">
        <w:rPr>
          <w:rFonts w:ascii="Times New Roman" w:hAnsi="Times New Roman"/>
          <w:i/>
          <w:szCs w:val="24"/>
        </w:rPr>
        <w:t>.</w:t>
      </w:r>
      <w:r w:rsidRPr="004D297D">
        <w:rPr>
          <w:rFonts w:ascii="Times New Roman" w:hAnsi="Times New Roman"/>
          <w:szCs w:val="24"/>
        </w:rPr>
        <w:t xml:space="preserve"> В нижней части разреза принимают участие </w:t>
      </w:r>
      <w:proofErr w:type="spellStart"/>
      <w:r w:rsidRPr="004D297D">
        <w:rPr>
          <w:rFonts w:ascii="Times New Roman" w:hAnsi="Times New Roman"/>
          <w:szCs w:val="24"/>
        </w:rPr>
        <w:t>неоплейстоценовые</w:t>
      </w:r>
      <w:proofErr w:type="spellEnd"/>
      <w:r w:rsidRPr="004D297D">
        <w:rPr>
          <w:rFonts w:ascii="Times New Roman" w:hAnsi="Times New Roman"/>
          <w:szCs w:val="24"/>
        </w:rPr>
        <w:t xml:space="preserve"> водно-ледниковые отложения </w:t>
      </w:r>
      <w:r w:rsidRPr="004D297D">
        <w:rPr>
          <w:rFonts w:ascii="Times New Roman" w:hAnsi="Times New Roman"/>
          <w:b/>
          <w:i/>
          <w:szCs w:val="24"/>
        </w:rPr>
        <w:t>(</w:t>
      </w:r>
      <w:proofErr w:type="spellStart"/>
      <w:r w:rsidRPr="004D297D">
        <w:rPr>
          <w:rFonts w:ascii="Times New Roman" w:hAnsi="Times New Roman"/>
          <w:b/>
          <w:i/>
          <w:szCs w:val="24"/>
          <w:lang w:val="en-US"/>
        </w:rPr>
        <w:t>flgIds</w:t>
      </w:r>
      <w:proofErr w:type="spellEnd"/>
      <w:r w:rsidRPr="004D297D">
        <w:rPr>
          <w:rFonts w:ascii="Times New Roman" w:hAnsi="Times New Roman"/>
          <w:b/>
          <w:i/>
          <w:szCs w:val="24"/>
        </w:rPr>
        <w:t>),</w:t>
      </w:r>
      <w:r w:rsidRPr="004D297D">
        <w:rPr>
          <w:rFonts w:ascii="Times New Roman" w:hAnsi="Times New Roman"/>
          <w:szCs w:val="24"/>
        </w:rPr>
        <w:t xml:space="preserve"> представленные песками мелкими, средней плотности, влажными и суглинками буро-коричневыми </w:t>
      </w:r>
      <w:proofErr w:type="spellStart"/>
      <w:r w:rsidRPr="004D297D">
        <w:rPr>
          <w:rFonts w:ascii="Times New Roman" w:hAnsi="Times New Roman"/>
          <w:szCs w:val="24"/>
        </w:rPr>
        <w:t>тугопластичной</w:t>
      </w:r>
      <w:proofErr w:type="spellEnd"/>
      <w:r w:rsidRPr="004D297D">
        <w:rPr>
          <w:rFonts w:ascii="Times New Roman" w:hAnsi="Times New Roman"/>
          <w:szCs w:val="24"/>
        </w:rPr>
        <w:t xml:space="preserve"> консистенции, </w:t>
      </w:r>
      <w:proofErr w:type="spellStart"/>
      <w:r w:rsidRPr="004D297D">
        <w:rPr>
          <w:rFonts w:ascii="Times New Roman" w:hAnsi="Times New Roman"/>
          <w:szCs w:val="24"/>
        </w:rPr>
        <w:t>опесчаненными</w:t>
      </w:r>
      <w:proofErr w:type="spellEnd"/>
      <w:r w:rsidRPr="004D297D">
        <w:rPr>
          <w:rFonts w:ascii="Times New Roman" w:hAnsi="Times New Roman"/>
          <w:szCs w:val="24"/>
        </w:rPr>
        <w:t xml:space="preserve">, с редкими включениями гравия и гальки, общей вскрытой мощностью 5,4-5,7м. </w:t>
      </w:r>
    </w:p>
    <w:p w:rsidR="00001E88" w:rsidRPr="004D297D" w:rsidRDefault="00001E88" w:rsidP="00001E88">
      <w:pPr>
        <w:spacing w:line="360" w:lineRule="auto"/>
        <w:rPr>
          <w:rFonts w:ascii="Times New Roman" w:hAnsi="Times New Roman"/>
          <w:szCs w:val="24"/>
        </w:rPr>
      </w:pPr>
      <w:r w:rsidRPr="004D297D">
        <w:rPr>
          <w:rFonts w:ascii="Times New Roman" w:hAnsi="Times New Roman"/>
          <w:szCs w:val="24"/>
        </w:rPr>
        <w:lastRenderedPageBreak/>
        <w:t xml:space="preserve"> </w:t>
      </w:r>
      <w:r w:rsidRPr="004D297D">
        <w:rPr>
          <w:rFonts w:ascii="Times New Roman" w:hAnsi="Times New Roman"/>
          <w:szCs w:val="24"/>
        </w:rPr>
        <w:tab/>
        <w:t>4. Гидрогеологические условия участка характеризуются отсутствием грунтовых вод на глубину проведенных изысканий (6,0м) на момент проведения изысканий (октябрь 2013г). Скважиной №2 на контакте песка и суглинка вскрыта маломощная линза грунтовых вод типа «верховодка».</w:t>
      </w:r>
    </w:p>
    <w:p w:rsidR="00001E88" w:rsidRPr="004D297D" w:rsidRDefault="00001E88" w:rsidP="00001E88">
      <w:pPr>
        <w:spacing w:line="360" w:lineRule="auto"/>
        <w:ind w:firstLine="720"/>
        <w:rPr>
          <w:rFonts w:ascii="Times New Roman" w:hAnsi="Times New Roman"/>
          <w:szCs w:val="24"/>
        </w:rPr>
      </w:pPr>
      <w:r w:rsidRPr="004D297D">
        <w:rPr>
          <w:rFonts w:ascii="Times New Roman" w:hAnsi="Times New Roman"/>
          <w:szCs w:val="24"/>
        </w:rPr>
        <w:t>5. Нормативные и расчетные значения основных физи</w:t>
      </w:r>
      <w:r w:rsidR="007213BB">
        <w:rPr>
          <w:rFonts w:ascii="Times New Roman" w:hAnsi="Times New Roman"/>
          <w:szCs w:val="24"/>
        </w:rPr>
        <w:t xml:space="preserve">ко-механических свойств </w:t>
      </w:r>
      <w:proofErr w:type="gramStart"/>
      <w:r w:rsidR="007213BB">
        <w:rPr>
          <w:rFonts w:ascii="Times New Roman" w:hAnsi="Times New Roman"/>
          <w:szCs w:val="24"/>
        </w:rPr>
        <w:t>грунтов</w:t>
      </w:r>
      <w:proofErr w:type="gramEnd"/>
      <w:r w:rsidR="007213BB">
        <w:rPr>
          <w:rFonts w:ascii="Times New Roman" w:hAnsi="Times New Roman"/>
          <w:szCs w:val="24"/>
        </w:rPr>
        <w:t xml:space="preserve"> </w:t>
      </w:r>
      <w:r w:rsidRPr="004D297D">
        <w:rPr>
          <w:rFonts w:ascii="Times New Roman" w:hAnsi="Times New Roman"/>
          <w:szCs w:val="24"/>
        </w:rPr>
        <w:t>несущих ИГЭ приведены в нижеследующей таблице 5:</w:t>
      </w:r>
    </w:p>
    <w:tbl>
      <w:tblPr>
        <w:tblpPr w:leftFromText="180" w:rightFromText="180" w:vertAnchor="text" w:horzAnchor="margin" w:tblpXSpec="center" w:tblpY="549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6"/>
        <w:gridCol w:w="713"/>
        <w:gridCol w:w="713"/>
        <w:gridCol w:w="943"/>
        <w:gridCol w:w="675"/>
        <w:gridCol w:w="587"/>
        <w:gridCol w:w="626"/>
        <w:gridCol w:w="673"/>
        <w:gridCol w:w="675"/>
        <w:gridCol w:w="683"/>
        <w:gridCol w:w="767"/>
      </w:tblGrid>
      <w:tr w:rsidR="00001E88" w:rsidRPr="001838FA" w:rsidTr="00AE287D">
        <w:trPr>
          <w:trHeight w:val="860"/>
        </w:trPr>
        <w:tc>
          <w:tcPr>
            <w:tcW w:w="2093" w:type="dxa"/>
            <w:vMerge w:val="restart"/>
            <w:shd w:val="clear" w:color="auto" w:fill="auto"/>
          </w:tcPr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Номер и</w:t>
            </w:r>
          </w:p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наименование</w:t>
            </w:r>
          </w:p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ИГЭ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Плотность</w:t>
            </w:r>
          </w:p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г/см</w:t>
            </w:r>
            <w:r w:rsidRPr="004D297D">
              <w:rPr>
                <w:rFonts w:ascii="Times New Roman" w:hAnsi="Times New Roman"/>
                <w:b/>
                <w:sz w:val="20"/>
                <w:vertAlign w:val="superscript"/>
              </w:rPr>
              <w:t>3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Модуль</w:t>
            </w:r>
          </w:p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деформации, Е</w:t>
            </w:r>
          </w:p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МПа</w:t>
            </w:r>
          </w:p>
        </w:tc>
        <w:tc>
          <w:tcPr>
            <w:tcW w:w="1888" w:type="dxa"/>
            <w:gridSpan w:val="3"/>
            <w:shd w:val="clear" w:color="auto" w:fill="auto"/>
          </w:tcPr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Удельное</w:t>
            </w:r>
          </w:p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сцепление</w:t>
            </w:r>
          </w:p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С, кПа</w:t>
            </w:r>
          </w:p>
        </w:tc>
        <w:tc>
          <w:tcPr>
            <w:tcW w:w="2031" w:type="dxa"/>
            <w:gridSpan w:val="3"/>
            <w:shd w:val="clear" w:color="auto" w:fill="auto"/>
          </w:tcPr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Угол</w:t>
            </w:r>
          </w:p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>Внутреннего</w:t>
            </w:r>
          </w:p>
          <w:p w:rsidR="00001E88" w:rsidRPr="004D297D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297D">
              <w:rPr>
                <w:rFonts w:ascii="Times New Roman" w:hAnsi="Times New Roman"/>
                <w:b/>
                <w:sz w:val="20"/>
              </w:rPr>
              <w:t xml:space="preserve">трения </w:t>
            </w:r>
            <w:proofErr w:type="gramStart"/>
            <w:r w:rsidRPr="004D297D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4D297D">
              <w:rPr>
                <w:rFonts w:ascii="Times New Roman" w:hAnsi="Times New Roman"/>
                <w:b/>
                <w:sz w:val="20"/>
                <w:lang w:val="en-US"/>
              </w:rPr>
              <w:sym w:font="Symbol" w:char="006A"/>
            </w:r>
            <w:r w:rsidRPr="004D297D">
              <w:rPr>
                <w:rFonts w:ascii="Times New Roman" w:hAnsi="Times New Roman"/>
                <w:b/>
                <w:sz w:val="20"/>
              </w:rPr>
              <w:t>,</w:t>
            </w:r>
            <w:proofErr w:type="gramEnd"/>
            <w:r w:rsidRPr="004D297D">
              <w:rPr>
                <w:rFonts w:ascii="Times New Roman" w:hAnsi="Times New Roman"/>
                <w:b/>
                <w:sz w:val="20"/>
              </w:rPr>
              <w:t xml:space="preserve"> градус</w:t>
            </w:r>
          </w:p>
        </w:tc>
        <w:tc>
          <w:tcPr>
            <w:tcW w:w="767" w:type="dxa"/>
            <w:vMerge w:val="restart"/>
            <w:shd w:val="clear" w:color="auto" w:fill="auto"/>
            <w:textDirection w:val="btLr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  <w:vertAlign w:val="subscript"/>
              </w:rPr>
            </w:pPr>
            <w:r w:rsidRPr="001838FA">
              <w:rPr>
                <w:rFonts w:ascii="Times New Roman" w:hAnsi="Times New Roman"/>
                <w:b/>
              </w:rPr>
              <w:t>Мощность,</w:t>
            </w:r>
          </w:p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м</w:t>
            </w:r>
          </w:p>
        </w:tc>
      </w:tr>
      <w:tr w:rsidR="00001E88" w:rsidRPr="001838FA" w:rsidTr="00AE287D">
        <w:trPr>
          <w:trHeight w:val="741"/>
        </w:trPr>
        <w:tc>
          <w:tcPr>
            <w:tcW w:w="2093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6" w:type="dxa"/>
            <w:shd w:val="clear" w:color="auto" w:fill="auto"/>
            <w:textDirection w:val="btLr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норм.</w:t>
            </w:r>
          </w:p>
        </w:tc>
        <w:tc>
          <w:tcPr>
            <w:tcW w:w="713" w:type="dxa"/>
            <w:shd w:val="clear" w:color="auto" w:fill="auto"/>
            <w:textDirection w:val="btLr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α-0,85</w:t>
            </w:r>
          </w:p>
        </w:tc>
        <w:tc>
          <w:tcPr>
            <w:tcW w:w="713" w:type="dxa"/>
            <w:shd w:val="clear" w:color="auto" w:fill="auto"/>
            <w:textDirection w:val="btLr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α-0,95</w:t>
            </w:r>
          </w:p>
        </w:tc>
        <w:tc>
          <w:tcPr>
            <w:tcW w:w="943" w:type="dxa"/>
            <w:vMerge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5" w:type="dxa"/>
            <w:shd w:val="clear" w:color="auto" w:fill="auto"/>
            <w:textDirection w:val="btLr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норм.</w:t>
            </w:r>
          </w:p>
        </w:tc>
        <w:tc>
          <w:tcPr>
            <w:tcW w:w="587" w:type="dxa"/>
            <w:shd w:val="clear" w:color="auto" w:fill="auto"/>
            <w:textDirection w:val="btLr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α-0,85</w:t>
            </w:r>
          </w:p>
        </w:tc>
        <w:tc>
          <w:tcPr>
            <w:tcW w:w="626" w:type="dxa"/>
            <w:shd w:val="clear" w:color="auto" w:fill="auto"/>
            <w:textDirection w:val="btLr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α-0,95</w:t>
            </w:r>
          </w:p>
        </w:tc>
        <w:tc>
          <w:tcPr>
            <w:tcW w:w="673" w:type="dxa"/>
            <w:shd w:val="clear" w:color="auto" w:fill="auto"/>
            <w:textDirection w:val="btLr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норм.</w:t>
            </w:r>
          </w:p>
        </w:tc>
        <w:tc>
          <w:tcPr>
            <w:tcW w:w="675" w:type="dxa"/>
            <w:shd w:val="clear" w:color="auto" w:fill="auto"/>
            <w:textDirection w:val="btLr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α-0,85</w:t>
            </w:r>
          </w:p>
        </w:tc>
        <w:tc>
          <w:tcPr>
            <w:tcW w:w="683" w:type="dxa"/>
            <w:shd w:val="clear" w:color="auto" w:fill="auto"/>
            <w:textDirection w:val="btLr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38FA">
              <w:rPr>
                <w:rFonts w:ascii="Times New Roman" w:hAnsi="Times New Roman"/>
                <w:b/>
              </w:rPr>
              <w:t>α-0,95</w:t>
            </w:r>
          </w:p>
        </w:tc>
        <w:tc>
          <w:tcPr>
            <w:tcW w:w="767" w:type="dxa"/>
            <w:vMerge/>
            <w:shd w:val="clear" w:color="auto" w:fill="auto"/>
            <w:textDirection w:val="btLr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01E88" w:rsidRPr="001838FA" w:rsidTr="00AE287D">
        <w:trPr>
          <w:trHeight w:val="355"/>
        </w:trPr>
        <w:tc>
          <w:tcPr>
            <w:tcW w:w="2093" w:type="dxa"/>
            <w:shd w:val="clear" w:color="auto" w:fill="auto"/>
          </w:tcPr>
          <w:p w:rsidR="00001E88" w:rsidRPr="001838FA" w:rsidRDefault="00001E88" w:rsidP="00AE287D">
            <w:pPr>
              <w:pStyle w:val="2"/>
              <w:rPr>
                <w:sz w:val="22"/>
                <w:szCs w:val="22"/>
              </w:rPr>
            </w:pPr>
            <w:bookmarkStart w:id="4" w:name="_Toc113959338"/>
            <w:bookmarkStart w:id="5" w:name="_Toc127357129"/>
            <w:bookmarkStart w:id="6" w:name="_Toc127357197"/>
            <w:r w:rsidRPr="001838FA">
              <w:rPr>
                <w:sz w:val="22"/>
                <w:szCs w:val="22"/>
              </w:rPr>
              <w:t>ИГЭ-1 Песок мелкий, средней плотности, влажный</w:t>
            </w:r>
            <w:bookmarkEnd w:id="4"/>
            <w:bookmarkEnd w:id="5"/>
            <w:bookmarkEnd w:id="6"/>
          </w:p>
        </w:tc>
        <w:tc>
          <w:tcPr>
            <w:tcW w:w="68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1,79</w:t>
            </w:r>
          </w:p>
        </w:tc>
        <w:tc>
          <w:tcPr>
            <w:tcW w:w="71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1,79</w:t>
            </w:r>
          </w:p>
        </w:tc>
        <w:tc>
          <w:tcPr>
            <w:tcW w:w="71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27</w:t>
            </w:r>
          </w:p>
        </w:tc>
        <w:tc>
          <w:tcPr>
            <w:tcW w:w="6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</w:t>
            </w:r>
          </w:p>
        </w:tc>
        <w:tc>
          <w:tcPr>
            <w:tcW w:w="58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2</w:t>
            </w:r>
          </w:p>
        </w:tc>
        <w:tc>
          <w:tcPr>
            <w:tcW w:w="62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32</w:t>
            </w:r>
          </w:p>
        </w:tc>
        <w:tc>
          <w:tcPr>
            <w:tcW w:w="6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32</w:t>
            </w:r>
          </w:p>
        </w:tc>
        <w:tc>
          <w:tcPr>
            <w:tcW w:w="68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1E88" w:rsidRPr="001838FA" w:rsidTr="00AE287D">
        <w:trPr>
          <w:trHeight w:val="355"/>
        </w:trPr>
        <w:tc>
          <w:tcPr>
            <w:tcW w:w="2093" w:type="dxa"/>
            <w:shd w:val="clear" w:color="auto" w:fill="auto"/>
          </w:tcPr>
          <w:p w:rsidR="00001E88" w:rsidRPr="001838FA" w:rsidRDefault="00001E88" w:rsidP="00AE287D">
            <w:pPr>
              <w:pStyle w:val="2"/>
              <w:rPr>
                <w:sz w:val="22"/>
                <w:szCs w:val="22"/>
              </w:rPr>
            </w:pPr>
            <w:bookmarkStart w:id="7" w:name="_Toc113959339"/>
            <w:bookmarkStart w:id="8" w:name="_Toc127357130"/>
            <w:bookmarkStart w:id="9" w:name="_Toc127357198"/>
            <w:r w:rsidRPr="001838FA">
              <w:rPr>
                <w:sz w:val="22"/>
                <w:szCs w:val="22"/>
              </w:rPr>
              <w:t xml:space="preserve">ИГЭ-2 Суглинок </w:t>
            </w:r>
            <w:proofErr w:type="spellStart"/>
            <w:r w:rsidRPr="001838FA">
              <w:rPr>
                <w:sz w:val="22"/>
                <w:szCs w:val="22"/>
              </w:rPr>
              <w:t>тугопластичный</w:t>
            </w:r>
            <w:bookmarkEnd w:id="7"/>
            <w:bookmarkEnd w:id="8"/>
            <w:bookmarkEnd w:id="9"/>
            <w:proofErr w:type="spellEnd"/>
          </w:p>
        </w:tc>
        <w:tc>
          <w:tcPr>
            <w:tcW w:w="68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1,82</w:t>
            </w:r>
          </w:p>
        </w:tc>
        <w:tc>
          <w:tcPr>
            <w:tcW w:w="71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1,79</w:t>
            </w:r>
          </w:p>
        </w:tc>
        <w:tc>
          <w:tcPr>
            <w:tcW w:w="71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15</w:t>
            </w:r>
          </w:p>
        </w:tc>
        <w:tc>
          <w:tcPr>
            <w:tcW w:w="6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19</w:t>
            </w:r>
          </w:p>
        </w:tc>
        <w:tc>
          <w:tcPr>
            <w:tcW w:w="58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19</w:t>
            </w:r>
          </w:p>
        </w:tc>
        <w:tc>
          <w:tcPr>
            <w:tcW w:w="626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19</w:t>
            </w:r>
          </w:p>
        </w:tc>
        <w:tc>
          <w:tcPr>
            <w:tcW w:w="675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19</w:t>
            </w:r>
          </w:p>
        </w:tc>
        <w:tc>
          <w:tcPr>
            <w:tcW w:w="683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dxa"/>
            <w:shd w:val="clear" w:color="auto" w:fill="auto"/>
          </w:tcPr>
          <w:p w:rsidR="00001E88" w:rsidRPr="001838FA" w:rsidRDefault="00001E88" w:rsidP="00AE287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38FA">
              <w:rPr>
                <w:rFonts w:ascii="Times New Roman" w:hAnsi="Times New Roman"/>
              </w:rPr>
              <w:t>3,7м</w:t>
            </w:r>
          </w:p>
        </w:tc>
      </w:tr>
    </w:tbl>
    <w:p w:rsidR="00001E88" w:rsidRPr="001838FA" w:rsidRDefault="00001E88" w:rsidP="00001E88">
      <w:pPr>
        <w:pStyle w:val="af5"/>
        <w:tabs>
          <w:tab w:val="num" w:pos="540"/>
        </w:tabs>
        <w:spacing w:after="0" w:line="360" w:lineRule="auto"/>
        <w:ind w:left="0" w:right="283" w:hanging="540"/>
        <w:jc w:val="right"/>
        <w:rPr>
          <w:rFonts w:ascii="Times New Roman" w:hAnsi="Times New Roman"/>
          <w:sz w:val="22"/>
          <w:szCs w:val="22"/>
          <w:lang w:val="ru-RU"/>
        </w:rPr>
      </w:pPr>
      <w:r w:rsidRPr="001838F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Таблица </w:t>
      </w:r>
      <w:r w:rsidRPr="001838FA">
        <w:rPr>
          <w:rFonts w:ascii="Times New Roman" w:hAnsi="Times New Roman"/>
          <w:sz w:val="22"/>
          <w:szCs w:val="22"/>
          <w:lang w:val="ru-RU"/>
        </w:rPr>
        <w:t>1.2.4.</w:t>
      </w:r>
    </w:p>
    <w:p w:rsidR="00001E88" w:rsidRDefault="00001E88" w:rsidP="00001E88">
      <w:pPr>
        <w:pStyle w:val="af5"/>
        <w:spacing w:after="0" w:line="360" w:lineRule="auto"/>
        <w:ind w:left="0"/>
        <w:rPr>
          <w:rFonts w:ascii="Times New Roman" w:hAnsi="Times New Roman"/>
          <w:sz w:val="22"/>
          <w:szCs w:val="22"/>
        </w:rPr>
      </w:pPr>
    </w:p>
    <w:p w:rsidR="00001E88" w:rsidRPr="001F69DA" w:rsidRDefault="00001E88" w:rsidP="00001E88">
      <w:pPr>
        <w:pStyle w:val="af5"/>
        <w:spacing w:after="0" w:line="360" w:lineRule="auto"/>
        <w:ind w:left="0" w:firstLine="567"/>
        <w:rPr>
          <w:rFonts w:ascii="Times New Roman" w:hAnsi="Times New Roman"/>
          <w:szCs w:val="24"/>
        </w:rPr>
      </w:pPr>
      <w:r w:rsidRPr="001F69DA">
        <w:rPr>
          <w:rFonts w:ascii="Times New Roman" w:hAnsi="Times New Roman"/>
          <w:szCs w:val="24"/>
        </w:rPr>
        <w:t>Нормативные значения прочностных и деформационных характеристик действительны для не промороженных грунтов основания при условии сохранения их природной структуры и влажности в процессе строительства и эксплуатации сооружения.</w:t>
      </w:r>
    </w:p>
    <w:p w:rsidR="00001E88" w:rsidRPr="001F69DA" w:rsidRDefault="00001E88" w:rsidP="00001E88">
      <w:pPr>
        <w:pStyle w:val="af5"/>
        <w:suppressAutoHyphens/>
        <w:spacing w:after="0" w:line="360" w:lineRule="auto"/>
        <w:ind w:left="0" w:firstLine="720"/>
        <w:rPr>
          <w:rFonts w:ascii="Times New Roman" w:hAnsi="Times New Roman"/>
          <w:szCs w:val="24"/>
        </w:rPr>
      </w:pPr>
      <w:r w:rsidRPr="001F69DA">
        <w:rPr>
          <w:rFonts w:ascii="Times New Roman" w:hAnsi="Times New Roman"/>
          <w:szCs w:val="24"/>
        </w:rPr>
        <w:t xml:space="preserve">6.  Согласно СНиП 2.02.01-83  глубина промерзания  для песков составляет 1,79м, для суглинков – 1,47м.  Согласно ГОСТ 25100-95 грунты:  ИГЭ-1 (пески) в природном состоянии – практически </w:t>
      </w:r>
      <w:proofErr w:type="spellStart"/>
      <w:r w:rsidRPr="001F69DA">
        <w:rPr>
          <w:rFonts w:ascii="Times New Roman" w:hAnsi="Times New Roman"/>
          <w:szCs w:val="24"/>
        </w:rPr>
        <w:t>непучинистые</w:t>
      </w:r>
      <w:proofErr w:type="spellEnd"/>
      <w:r w:rsidRPr="001F69DA">
        <w:rPr>
          <w:rFonts w:ascii="Times New Roman" w:hAnsi="Times New Roman"/>
          <w:szCs w:val="24"/>
        </w:rPr>
        <w:t xml:space="preserve">, ИГЭ-2, (суглинки)    - </w:t>
      </w:r>
      <w:proofErr w:type="spellStart"/>
      <w:r w:rsidRPr="001F69DA">
        <w:rPr>
          <w:rFonts w:ascii="Times New Roman" w:hAnsi="Times New Roman"/>
          <w:szCs w:val="24"/>
        </w:rPr>
        <w:t>среднепучинистые</w:t>
      </w:r>
      <w:proofErr w:type="spellEnd"/>
      <w:r w:rsidRPr="001F69DA">
        <w:rPr>
          <w:rFonts w:ascii="Times New Roman" w:hAnsi="Times New Roman"/>
          <w:b/>
          <w:szCs w:val="24"/>
        </w:rPr>
        <w:t>.</w:t>
      </w:r>
    </w:p>
    <w:p w:rsidR="00001E88" w:rsidRPr="001F69DA" w:rsidRDefault="00001E88" w:rsidP="00001E88">
      <w:pPr>
        <w:pStyle w:val="af5"/>
        <w:spacing w:after="0" w:line="360" w:lineRule="auto"/>
        <w:ind w:left="0" w:firstLine="720"/>
        <w:rPr>
          <w:rFonts w:ascii="Times New Roman" w:hAnsi="Times New Roman"/>
          <w:szCs w:val="24"/>
        </w:rPr>
      </w:pPr>
      <w:r w:rsidRPr="001F69DA">
        <w:rPr>
          <w:rFonts w:ascii="Times New Roman" w:hAnsi="Times New Roman"/>
          <w:szCs w:val="24"/>
        </w:rPr>
        <w:t xml:space="preserve">7.  Неблагоприятных геологических и инженерно-геологических процессов и явлений, осложняющих инженерно-геологические условия освоения исследуемого участка, не отмечено. </w:t>
      </w:r>
    </w:p>
    <w:p w:rsidR="00001E88" w:rsidRPr="001F69DA" w:rsidRDefault="00001E88" w:rsidP="00001E88">
      <w:pPr>
        <w:spacing w:line="360" w:lineRule="auto"/>
        <w:ind w:firstLine="720"/>
        <w:rPr>
          <w:rFonts w:ascii="Times New Roman" w:hAnsi="Times New Roman"/>
          <w:color w:val="C00000"/>
          <w:sz w:val="24"/>
          <w:szCs w:val="24"/>
        </w:rPr>
      </w:pPr>
      <w:r w:rsidRPr="001F69DA">
        <w:rPr>
          <w:rFonts w:ascii="Times New Roman" w:hAnsi="Times New Roman"/>
          <w:sz w:val="24"/>
          <w:szCs w:val="24"/>
        </w:rPr>
        <w:t xml:space="preserve">8.  Согласно СНиП 2.03.11-85, грунты ИГЭ-1 обладают низкой коррозионной активностью, ИГЭ-2 - </w:t>
      </w:r>
      <w:proofErr w:type="spellStart"/>
      <w:r w:rsidRPr="001F69DA">
        <w:rPr>
          <w:rFonts w:ascii="Times New Roman" w:hAnsi="Times New Roman"/>
          <w:sz w:val="24"/>
          <w:szCs w:val="24"/>
        </w:rPr>
        <w:t>среднй</w:t>
      </w:r>
      <w:proofErr w:type="spellEnd"/>
      <w:r w:rsidRPr="001F69DA">
        <w:rPr>
          <w:rFonts w:ascii="Times New Roman" w:hAnsi="Times New Roman"/>
          <w:sz w:val="24"/>
          <w:szCs w:val="24"/>
        </w:rPr>
        <w:t xml:space="preserve"> коррозионной агрессивностью по отношению к углеродистой и низколегированной стали.</w:t>
      </w:r>
    </w:p>
    <w:p w:rsidR="00001E88" w:rsidRPr="001F69DA" w:rsidRDefault="00001E88" w:rsidP="00001E88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1F69DA">
        <w:rPr>
          <w:rFonts w:ascii="Times New Roman" w:hAnsi="Times New Roman"/>
          <w:sz w:val="24"/>
          <w:szCs w:val="24"/>
        </w:rPr>
        <w:t xml:space="preserve">9. По сейсмическим свойствам грунты, слагающие данный участок, относятся ко </w:t>
      </w:r>
      <w:r w:rsidRPr="001F69DA">
        <w:rPr>
          <w:rFonts w:ascii="Times New Roman" w:hAnsi="Times New Roman"/>
          <w:sz w:val="24"/>
          <w:szCs w:val="24"/>
          <w:lang w:val="en-US"/>
        </w:rPr>
        <w:t>II</w:t>
      </w:r>
      <w:r w:rsidRPr="001F69DA">
        <w:rPr>
          <w:rFonts w:ascii="Times New Roman" w:hAnsi="Times New Roman"/>
          <w:sz w:val="24"/>
          <w:szCs w:val="24"/>
        </w:rPr>
        <w:t xml:space="preserve"> категории (СНиП </w:t>
      </w:r>
      <w:r w:rsidRPr="001F69DA">
        <w:rPr>
          <w:rFonts w:ascii="Times New Roman" w:hAnsi="Times New Roman"/>
          <w:sz w:val="24"/>
          <w:szCs w:val="24"/>
          <w:lang w:val="en-US"/>
        </w:rPr>
        <w:t>II</w:t>
      </w:r>
      <w:r w:rsidRPr="001F69DA">
        <w:rPr>
          <w:rFonts w:ascii="Times New Roman" w:hAnsi="Times New Roman"/>
          <w:sz w:val="24"/>
          <w:szCs w:val="24"/>
        </w:rPr>
        <w:t xml:space="preserve">-7-81*, «Строительство в сейсмических районах» 2001г.). </w:t>
      </w:r>
    </w:p>
    <w:p w:rsidR="00001E88" w:rsidRPr="001F69DA" w:rsidRDefault="00001E88" w:rsidP="00001E88">
      <w:pPr>
        <w:pStyle w:val="ac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1F69DA">
        <w:rPr>
          <w:rFonts w:ascii="Times New Roman" w:hAnsi="Times New Roman"/>
          <w:color w:val="C00000"/>
          <w:sz w:val="24"/>
          <w:szCs w:val="24"/>
        </w:rPr>
        <w:lastRenderedPageBreak/>
        <w:tab/>
      </w:r>
      <w:r w:rsidRPr="001F69DA">
        <w:rPr>
          <w:rFonts w:ascii="Times New Roman" w:hAnsi="Times New Roman"/>
          <w:sz w:val="24"/>
          <w:szCs w:val="24"/>
        </w:rPr>
        <w:t xml:space="preserve">Согласно СНиП 11-7-81* в сейсмотектоническом отношении район спокойный, интенсивность проектного землетрясения оценивается в 6 баллов по шкале </w:t>
      </w:r>
      <w:r w:rsidRPr="001F69DA">
        <w:rPr>
          <w:rFonts w:ascii="Times New Roman" w:hAnsi="Times New Roman"/>
          <w:sz w:val="24"/>
          <w:szCs w:val="24"/>
          <w:lang w:val="en-US"/>
        </w:rPr>
        <w:t>MSK</w:t>
      </w:r>
      <w:r w:rsidRPr="001F69DA">
        <w:rPr>
          <w:rFonts w:ascii="Times New Roman" w:hAnsi="Times New Roman"/>
          <w:sz w:val="24"/>
          <w:szCs w:val="24"/>
        </w:rPr>
        <w:t xml:space="preserve">-64 (ОСР-97, 1% вероятность). </w:t>
      </w:r>
    </w:p>
    <w:p w:rsidR="00001E88" w:rsidRPr="001F69DA" w:rsidRDefault="00001E88" w:rsidP="00001E88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1F69DA">
        <w:rPr>
          <w:rFonts w:ascii="Times New Roman" w:hAnsi="Times New Roman"/>
          <w:sz w:val="24"/>
          <w:szCs w:val="24"/>
        </w:rPr>
        <w:t>10. Согласно картам климатического районирования (СНиП 2.11.02-85* пр</w:t>
      </w:r>
      <w:r w:rsidR="007213BB">
        <w:rPr>
          <w:rFonts w:ascii="Times New Roman" w:hAnsi="Times New Roman"/>
          <w:sz w:val="24"/>
          <w:szCs w:val="24"/>
        </w:rPr>
        <w:t xml:space="preserve">ил.5) территория строительства </w:t>
      </w:r>
      <w:r w:rsidRPr="001F69DA">
        <w:rPr>
          <w:rFonts w:ascii="Times New Roman" w:hAnsi="Times New Roman"/>
          <w:sz w:val="24"/>
          <w:szCs w:val="24"/>
        </w:rPr>
        <w:t>относится:</w:t>
      </w:r>
    </w:p>
    <w:p w:rsidR="00001E88" w:rsidRPr="001F69DA" w:rsidRDefault="00001E88" w:rsidP="00001E88">
      <w:pPr>
        <w:pStyle w:val="af5"/>
        <w:numPr>
          <w:ilvl w:val="0"/>
          <w:numId w:val="5"/>
        </w:numPr>
        <w:tabs>
          <w:tab w:val="clear" w:pos="1877"/>
          <w:tab w:val="num" w:pos="993"/>
        </w:tabs>
        <w:spacing w:after="0" w:line="360" w:lineRule="auto"/>
        <w:ind w:left="0" w:firstLine="567"/>
        <w:rPr>
          <w:rFonts w:ascii="Times New Roman" w:hAnsi="Times New Roman"/>
          <w:szCs w:val="24"/>
        </w:rPr>
      </w:pPr>
      <w:r w:rsidRPr="001F69DA">
        <w:rPr>
          <w:rFonts w:ascii="Times New Roman" w:hAnsi="Times New Roman"/>
          <w:szCs w:val="24"/>
        </w:rPr>
        <w:t>по давлению ветра – к I району;</w:t>
      </w:r>
    </w:p>
    <w:p w:rsidR="00001E88" w:rsidRPr="001F69DA" w:rsidRDefault="00001E88" w:rsidP="00001E88">
      <w:pPr>
        <w:pStyle w:val="af5"/>
        <w:numPr>
          <w:ilvl w:val="0"/>
          <w:numId w:val="5"/>
        </w:numPr>
        <w:tabs>
          <w:tab w:val="clear" w:pos="1877"/>
          <w:tab w:val="num" w:pos="993"/>
        </w:tabs>
        <w:spacing w:after="0" w:line="360" w:lineRule="auto"/>
        <w:ind w:left="0" w:firstLine="567"/>
        <w:rPr>
          <w:rFonts w:ascii="Times New Roman" w:hAnsi="Times New Roman"/>
          <w:szCs w:val="24"/>
        </w:rPr>
      </w:pPr>
      <w:r w:rsidRPr="001F69DA">
        <w:rPr>
          <w:rFonts w:ascii="Times New Roman" w:hAnsi="Times New Roman"/>
          <w:szCs w:val="24"/>
        </w:rPr>
        <w:t>по толщине стенки гололеда к I району;</w:t>
      </w:r>
    </w:p>
    <w:p w:rsidR="00001E88" w:rsidRPr="001F69DA" w:rsidRDefault="00001E88" w:rsidP="00001E88">
      <w:pPr>
        <w:pStyle w:val="af5"/>
        <w:numPr>
          <w:ilvl w:val="0"/>
          <w:numId w:val="5"/>
        </w:numPr>
        <w:tabs>
          <w:tab w:val="clear" w:pos="1877"/>
          <w:tab w:val="num" w:pos="993"/>
        </w:tabs>
        <w:spacing w:after="0" w:line="360" w:lineRule="auto"/>
        <w:ind w:left="0" w:firstLine="567"/>
        <w:rPr>
          <w:rFonts w:ascii="Times New Roman" w:hAnsi="Times New Roman"/>
          <w:szCs w:val="24"/>
        </w:rPr>
      </w:pPr>
      <w:r w:rsidRPr="001F69DA">
        <w:rPr>
          <w:rFonts w:ascii="Times New Roman" w:hAnsi="Times New Roman"/>
          <w:szCs w:val="24"/>
        </w:rPr>
        <w:t xml:space="preserve">по средней скорости ветра, м/сек. за зимний период – к 5 району.  </w:t>
      </w:r>
    </w:p>
    <w:p w:rsidR="00C70E6B" w:rsidRPr="001F69DA" w:rsidRDefault="00C70E6B" w:rsidP="00B316E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D374FF" w:rsidRPr="001F69DA" w:rsidRDefault="00D374FF" w:rsidP="00327318">
      <w:pPr>
        <w:pStyle w:val="2"/>
        <w:rPr>
          <w:szCs w:val="24"/>
        </w:rPr>
      </w:pPr>
      <w:bookmarkStart w:id="10" w:name="_Toc127357199"/>
      <w:r w:rsidRPr="001F69DA">
        <w:rPr>
          <w:szCs w:val="24"/>
        </w:rPr>
        <w:t>1.3 Транспортная и инженерная инфраструктура</w:t>
      </w:r>
      <w:bookmarkEnd w:id="10"/>
    </w:p>
    <w:p w:rsidR="00F95952" w:rsidRPr="003262C8" w:rsidRDefault="00F95952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127357132"/>
      <w:bookmarkStart w:id="12" w:name="_Toc127357200"/>
      <w:r w:rsidRPr="003262C8">
        <w:rPr>
          <w:rFonts w:ascii="Times New Roman" w:hAnsi="Times New Roman" w:cs="Times New Roman"/>
          <w:b/>
          <w:sz w:val="24"/>
          <w:szCs w:val="24"/>
        </w:rPr>
        <w:t>Транспортная инфраструктура</w:t>
      </w:r>
      <w:bookmarkEnd w:id="11"/>
      <w:bookmarkEnd w:id="12"/>
    </w:p>
    <w:p w:rsidR="00B50E68" w:rsidRPr="003D66F6" w:rsidRDefault="00B50E68" w:rsidP="00B50E68">
      <w:pPr>
        <w:pStyle w:val="JetsStyle"/>
        <w:rPr>
          <w:rFonts w:ascii="Times New Roman" w:hAnsi="Times New Roman"/>
          <w:sz w:val="24"/>
          <w:szCs w:val="24"/>
        </w:rPr>
      </w:pPr>
      <w:r w:rsidRPr="003D66F6">
        <w:rPr>
          <w:rFonts w:ascii="Times New Roman" w:hAnsi="Times New Roman"/>
          <w:sz w:val="24"/>
          <w:szCs w:val="24"/>
        </w:rPr>
        <w:t xml:space="preserve">Территория разработки проекта планировки </w:t>
      </w:r>
      <w:r>
        <w:rPr>
          <w:rFonts w:ascii="Times New Roman" w:hAnsi="Times New Roman"/>
          <w:sz w:val="24"/>
          <w:szCs w:val="24"/>
        </w:rPr>
        <w:t>располагается в</w:t>
      </w:r>
      <w:r>
        <w:rPr>
          <w:rFonts w:ascii="Times New Roman" w:hAnsi="Times New Roman"/>
          <w:sz w:val="24"/>
          <w:szCs w:val="24"/>
          <w:lang w:val="ru-RU"/>
        </w:rPr>
        <w:t xml:space="preserve"> северо-восточной части села Дивеево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Дивеевского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муниципального округа Нижегородской области.</w:t>
      </w:r>
    </w:p>
    <w:p w:rsidR="00B50E68" w:rsidRDefault="00B50E68" w:rsidP="00B50E68">
      <w:pPr>
        <w:pStyle w:val="JetsStyle"/>
        <w:rPr>
          <w:rFonts w:ascii="Times New Roman" w:hAnsi="Times New Roman"/>
          <w:sz w:val="24"/>
          <w:szCs w:val="24"/>
        </w:rPr>
      </w:pPr>
      <w:r w:rsidRPr="003D66F6">
        <w:rPr>
          <w:rFonts w:ascii="Times New Roman" w:hAnsi="Times New Roman"/>
          <w:sz w:val="24"/>
          <w:szCs w:val="24"/>
        </w:rPr>
        <w:t xml:space="preserve">Пассажирское транспортное обслуживание осуществляется по </w:t>
      </w:r>
      <w:r w:rsidRPr="00F3712F">
        <w:rPr>
          <w:rFonts w:ascii="Times New Roman" w:hAnsi="Times New Roman"/>
          <w:sz w:val="24"/>
          <w:szCs w:val="24"/>
        </w:rPr>
        <w:t>автомобильной дорог</w:t>
      </w:r>
      <w:r>
        <w:rPr>
          <w:rFonts w:ascii="Times New Roman" w:hAnsi="Times New Roman"/>
          <w:sz w:val="24"/>
          <w:szCs w:val="24"/>
        </w:rPr>
        <w:t>е общего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пользования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3712F">
        <w:rPr>
          <w:rFonts w:ascii="Times New Roman" w:hAnsi="Times New Roman"/>
          <w:sz w:val="24"/>
          <w:szCs w:val="24"/>
        </w:rPr>
        <w:t>регионал</w:t>
      </w:r>
      <w:r>
        <w:rPr>
          <w:rFonts w:ascii="Times New Roman" w:hAnsi="Times New Roman"/>
          <w:sz w:val="24"/>
          <w:szCs w:val="24"/>
        </w:rPr>
        <w:t>ьного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значения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РЗ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22К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-2136</w:t>
      </w:r>
      <w:r>
        <w:rPr>
          <w:rFonts w:ascii="Times New Roman" w:hAnsi="Times New Roman"/>
          <w:sz w:val="24"/>
          <w:szCs w:val="24"/>
          <w:lang w:val="ru-RU"/>
        </w:rPr>
        <w:t xml:space="preserve"> Подъезд к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с.Дивеево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 а/д Выездное-Дивеево-Сатис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(: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ул.Арзамасская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далее-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ул.Труда-ул.Родниковая-ул.Казанская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50E68" w:rsidRPr="003D66F6" w:rsidRDefault="00B50E68" w:rsidP="00B50E68">
      <w:pPr>
        <w:spacing w:line="36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3D66F6">
        <w:rPr>
          <w:rFonts w:ascii="Times New Roman" w:hAnsi="Times New Roman"/>
          <w:szCs w:val="24"/>
        </w:rPr>
        <w:t xml:space="preserve">роектом предлагается организовать </w:t>
      </w:r>
      <w:r w:rsidRPr="00296C04">
        <w:rPr>
          <w:rFonts w:ascii="Times New Roman" w:hAnsi="Times New Roman"/>
          <w:szCs w:val="24"/>
        </w:rPr>
        <w:t>сеть мес</w:t>
      </w:r>
      <w:r w:rsidR="007213BB">
        <w:rPr>
          <w:rFonts w:ascii="Times New Roman" w:hAnsi="Times New Roman"/>
          <w:szCs w:val="24"/>
        </w:rPr>
        <w:t xml:space="preserve">тных улиц общей протяженностью </w:t>
      </w:r>
      <w:r w:rsidRPr="00296C04">
        <w:rPr>
          <w:rFonts w:ascii="Times New Roman" w:hAnsi="Times New Roman"/>
          <w:szCs w:val="24"/>
        </w:rPr>
        <w:t>1023 м с шириной проезжей части 6,0 м для обслуживания индивидуального автотранспорта жителей индивидуальной жилой застройки. Ширина улиц в красных линиях составит 20 м.</w:t>
      </w:r>
    </w:p>
    <w:p w:rsidR="00B50E68" w:rsidRPr="0005094A" w:rsidRDefault="00B50E68" w:rsidP="00B50E68">
      <w:pPr>
        <w:pStyle w:val="JetsStyle"/>
        <w:rPr>
          <w:rFonts w:ascii="Times New Roman" w:hAnsi="Times New Roman"/>
          <w:sz w:val="24"/>
          <w:szCs w:val="24"/>
        </w:rPr>
      </w:pPr>
      <w:r w:rsidRPr="00F64BBD">
        <w:rPr>
          <w:rFonts w:ascii="Times New Roman" w:hAnsi="Times New Roman"/>
          <w:sz w:val="24"/>
          <w:szCs w:val="24"/>
        </w:rPr>
        <w:t xml:space="preserve">Население данной территории будет проживать в индивидуальных жилых домах с приусадебными участками. Хранение личного транспорта будет осуществляться на приусадебных участках. Строительство гаражей и автостоянок для постоянного хранения автотранспортных средств </w:t>
      </w:r>
      <w:r w:rsidRPr="00754F0B">
        <w:rPr>
          <w:rFonts w:ascii="Times New Roman" w:hAnsi="Times New Roman"/>
          <w:sz w:val="24"/>
          <w:szCs w:val="24"/>
        </w:rPr>
        <w:t>не требуется.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0E68" w:rsidRPr="00B50E68" w:rsidRDefault="00B50E68" w:rsidP="00B50E68">
      <w:pPr>
        <w:pStyle w:val="JetsStyle"/>
        <w:rPr>
          <w:rFonts w:ascii="Times New Roman" w:hAnsi="Times New Roman"/>
          <w:sz w:val="24"/>
          <w:szCs w:val="24"/>
        </w:rPr>
      </w:pPr>
    </w:p>
    <w:p w:rsidR="00F95952" w:rsidRPr="003262C8" w:rsidRDefault="00F95952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Toc127357133"/>
      <w:bookmarkStart w:id="14" w:name="_Toc127357201"/>
      <w:r w:rsidRPr="003262C8">
        <w:rPr>
          <w:rFonts w:ascii="Times New Roman" w:hAnsi="Times New Roman" w:cs="Times New Roman"/>
          <w:b/>
          <w:sz w:val="24"/>
          <w:szCs w:val="24"/>
        </w:rPr>
        <w:t>Водоснабжение</w:t>
      </w:r>
      <w:bookmarkEnd w:id="13"/>
      <w:bookmarkEnd w:id="14"/>
    </w:p>
    <w:p w:rsidR="008F08DF" w:rsidRPr="00E01B7B" w:rsidRDefault="008F08DF" w:rsidP="007213B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На проектируемой территории предусматривается разместить </w:t>
      </w:r>
      <w:r w:rsidRPr="00E01B7B">
        <w:rPr>
          <w:rFonts w:ascii="Times New Roman" w:hAnsi="Times New Roman"/>
          <w:color w:val="000000"/>
          <w:sz w:val="24"/>
          <w:szCs w:val="24"/>
        </w:rPr>
        <w:t xml:space="preserve">малоэтажную индивидуальную жилую застройку с приусадебными участками и </w:t>
      </w:r>
      <w:r w:rsidRPr="00E01B7B">
        <w:rPr>
          <w:rFonts w:ascii="Times New Roman" w:hAnsi="Times New Roman"/>
          <w:sz w:val="24"/>
          <w:szCs w:val="24"/>
        </w:rPr>
        <w:t xml:space="preserve">объекты </w:t>
      </w:r>
      <w:r w:rsidRPr="00E01B7B">
        <w:rPr>
          <w:rFonts w:ascii="Times New Roman" w:hAnsi="Times New Roman"/>
          <w:color w:val="000000"/>
          <w:sz w:val="24"/>
          <w:szCs w:val="24"/>
        </w:rPr>
        <w:t xml:space="preserve">социального и культурно-бытового обслуживания. </w:t>
      </w:r>
    </w:p>
    <w:p w:rsidR="008F08DF" w:rsidRPr="00E01B7B" w:rsidRDefault="008F08DF" w:rsidP="007213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Водоснабжение проектируемой застройки предусматривается от водозаборного комплекса, расположенного на восточной окраи</w:t>
      </w:r>
      <w:r w:rsidR="007213BB">
        <w:rPr>
          <w:rFonts w:ascii="Times New Roman" w:hAnsi="Times New Roman"/>
          <w:sz w:val="24"/>
          <w:szCs w:val="24"/>
        </w:rPr>
        <w:t xml:space="preserve">не села, в соответствии с ранее </w:t>
      </w:r>
      <w:r w:rsidRPr="00E01B7B">
        <w:rPr>
          <w:rFonts w:ascii="Times New Roman" w:hAnsi="Times New Roman"/>
          <w:sz w:val="24"/>
          <w:szCs w:val="24"/>
        </w:rPr>
        <w:t>разработанным проектом “</w:t>
      </w:r>
      <w:r w:rsidRPr="00E01B7B">
        <w:rPr>
          <w:rFonts w:ascii="Times New Roman" w:hAnsi="Times New Roman"/>
          <w:iCs/>
          <w:sz w:val="24"/>
          <w:szCs w:val="24"/>
        </w:rPr>
        <w:t xml:space="preserve">Генеральный план части территории </w:t>
      </w:r>
      <w:proofErr w:type="spellStart"/>
      <w:r w:rsidRPr="00E01B7B">
        <w:rPr>
          <w:rFonts w:ascii="Times New Roman" w:hAnsi="Times New Roman"/>
          <w:sz w:val="24"/>
          <w:szCs w:val="24"/>
        </w:rPr>
        <w:t>Дивеевского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</w:t>
      </w:r>
      <w:r w:rsidRPr="00E01B7B">
        <w:rPr>
          <w:rFonts w:ascii="Times New Roman" w:hAnsi="Times New Roman"/>
          <w:sz w:val="24"/>
          <w:szCs w:val="24"/>
        </w:rPr>
        <w:lastRenderedPageBreak/>
        <w:t xml:space="preserve">муниципального округа Нижегородской области административно-территориального образования </w:t>
      </w:r>
      <w:proofErr w:type="spellStart"/>
      <w:r w:rsidRPr="00E01B7B">
        <w:rPr>
          <w:rFonts w:ascii="Times New Roman" w:hAnsi="Times New Roman"/>
          <w:sz w:val="24"/>
          <w:szCs w:val="24"/>
        </w:rPr>
        <w:t>Дивеевский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сельсовет</w:t>
      </w:r>
      <w:r w:rsidRPr="00E01B7B">
        <w:rPr>
          <w:rFonts w:ascii="Times New Roman" w:hAnsi="Times New Roman"/>
          <w:iCs/>
          <w:sz w:val="24"/>
          <w:szCs w:val="24"/>
        </w:rPr>
        <w:t>”.</w:t>
      </w:r>
      <w:r w:rsidRPr="00E01B7B">
        <w:rPr>
          <w:rFonts w:ascii="Times New Roman" w:hAnsi="Times New Roman"/>
          <w:sz w:val="24"/>
          <w:szCs w:val="24"/>
        </w:rPr>
        <w:t xml:space="preserve"> Предусматривается единая система водопроводных сетей </w:t>
      </w:r>
      <w:proofErr w:type="spellStart"/>
      <w:r w:rsidRPr="00E01B7B">
        <w:rPr>
          <w:rFonts w:ascii="Times New Roman" w:hAnsi="Times New Roman"/>
          <w:sz w:val="24"/>
          <w:szCs w:val="24"/>
        </w:rPr>
        <w:t>хоз</w:t>
      </w:r>
      <w:proofErr w:type="spellEnd"/>
      <w:r w:rsidRPr="00E01B7B">
        <w:rPr>
          <w:rFonts w:ascii="Times New Roman" w:hAnsi="Times New Roman"/>
          <w:sz w:val="24"/>
          <w:szCs w:val="24"/>
        </w:rPr>
        <w:t>-питьевого и противопожарного водопровода. Водопроводная сеть проектируется кольцевой. Для наружного пожаротушения на сети устанавливаются пожарные гидранты.</w:t>
      </w:r>
    </w:p>
    <w:p w:rsidR="008F08DF" w:rsidRPr="00E01B7B" w:rsidRDefault="008F08DF" w:rsidP="007213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Удельное среднесуточное водопотребление на хозяйственно-пи</w:t>
      </w:r>
      <w:r w:rsidR="007213BB">
        <w:rPr>
          <w:rFonts w:ascii="Times New Roman" w:hAnsi="Times New Roman"/>
          <w:sz w:val="24"/>
          <w:szCs w:val="24"/>
        </w:rPr>
        <w:t xml:space="preserve">тьевые нужды населения принято </w:t>
      </w:r>
      <w:r w:rsidRPr="00E01B7B">
        <w:rPr>
          <w:rFonts w:ascii="Times New Roman" w:hAnsi="Times New Roman"/>
          <w:sz w:val="24"/>
          <w:szCs w:val="24"/>
        </w:rPr>
        <w:t>согласно СП 30.13330.2020 «Свод правил. Внутренний водопровод и канализация зданий». Проектом предусматривается ежедневный полив тротуаров, проездов, зелени из расчета 60 л/</w:t>
      </w:r>
      <w:proofErr w:type="spellStart"/>
      <w:r w:rsidRPr="00E01B7B">
        <w:rPr>
          <w:rFonts w:ascii="Times New Roman" w:hAnsi="Times New Roman"/>
          <w:sz w:val="24"/>
          <w:szCs w:val="24"/>
        </w:rPr>
        <w:t>сут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на 1 человека. На первом этапе строительства расход воды на наружное пожаротушение принимается из расчета возникновения 1 пожара с расходом 10 л/сек согласно СП 8.13130.2009 </w:t>
      </w:r>
      <w:r w:rsidRPr="00E01B7B">
        <w:rPr>
          <w:rFonts w:ascii="Times New Roman" w:hAnsi="Times New Roman"/>
          <w:bCs/>
          <w:sz w:val="24"/>
          <w:szCs w:val="24"/>
        </w:rPr>
        <w:t>“</w:t>
      </w:r>
      <w:r w:rsidRPr="00E01B7B">
        <w:rPr>
          <w:rFonts w:ascii="Times New Roman" w:hAnsi="Times New Roman"/>
          <w:sz w:val="24"/>
          <w:szCs w:val="24"/>
        </w:rPr>
        <w:t>Источники наружного противопожарного водоснабжения</w:t>
      </w:r>
      <w:r w:rsidRPr="00E01B7B">
        <w:rPr>
          <w:rFonts w:ascii="Times New Roman" w:hAnsi="Times New Roman"/>
          <w:bCs/>
          <w:sz w:val="24"/>
          <w:szCs w:val="24"/>
        </w:rPr>
        <w:t>”</w:t>
      </w:r>
      <w:r w:rsidRPr="00E01B7B">
        <w:rPr>
          <w:rFonts w:ascii="Times New Roman" w:hAnsi="Times New Roman"/>
          <w:sz w:val="24"/>
          <w:szCs w:val="24"/>
        </w:rPr>
        <w:t xml:space="preserve">. На втором этапе строительства расход воды на наружное пожаротушение принимается из расчета возникновения 1 пожара с расходом 15 л/сек согласно СП 8.13130.2009 </w:t>
      </w:r>
      <w:r w:rsidRPr="00E01B7B">
        <w:rPr>
          <w:rFonts w:ascii="Times New Roman" w:hAnsi="Times New Roman"/>
          <w:bCs/>
          <w:sz w:val="24"/>
          <w:szCs w:val="24"/>
        </w:rPr>
        <w:t>“</w:t>
      </w:r>
      <w:r w:rsidRPr="00E01B7B">
        <w:rPr>
          <w:rFonts w:ascii="Times New Roman" w:hAnsi="Times New Roman"/>
          <w:sz w:val="24"/>
          <w:szCs w:val="24"/>
        </w:rPr>
        <w:t>Источники наружного противопожарного водоснабжения</w:t>
      </w:r>
      <w:r w:rsidRPr="00E01B7B">
        <w:rPr>
          <w:rFonts w:ascii="Times New Roman" w:hAnsi="Times New Roman"/>
          <w:bCs/>
          <w:sz w:val="24"/>
          <w:szCs w:val="24"/>
        </w:rPr>
        <w:t>”</w:t>
      </w:r>
      <w:r w:rsidRPr="00E01B7B">
        <w:rPr>
          <w:rFonts w:ascii="Times New Roman" w:hAnsi="Times New Roman"/>
          <w:sz w:val="24"/>
          <w:szCs w:val="24"/>
        </w:rPr>
        <w:t>. Расход воды на внутреннее пожаротушение – 2,</w:t>
      </w:r>
      <w:r w:rsidRPr="00E01B7B">
        <w:rPr>
          <w:rFonts w:ascii="Times New Roman" w:hAnsi="Times New Roman"/>
          <w:sz w:val="24"/>
          <w:szCs w:val="24"/>
          <w:lang w:eastAsia="ar-SA"/>
        </w:rPr>
        <w:t>5 л/с</w:t>
      </w:r>
      <w:r w:rsidRPr="00E01B7B">
        <w:rPr>
          <w:rFonts w:ascii="Times New Roman" w:hAnsi="Times New Roman"/>
          <w:bCs/>
          <w:sz w:val="24"/>
          <w:szCs w:val="24"/>
        </w:rPr>
        <w:t xml:space="preserve"> </w:t>
      </w:r>
      <w:r w:rsidRPr="00E01B7B">
        <w:rPr>
          <w:rFonts w:ascii="Times New Roman" w:hAnsi="Times New Roman"/>
          <w:sz w:val="24"/>
          <w:szCs w:val="24"/>
        </w:rPr>
        <w:t>согласно</w:t>
      </w:r>
      <w:r w:rsidRPr="00E01B7B">
        <w:rPr>
          <w:rFonts w:ascii="Times New Roman" w:hAnsi="Times New Roman"/>
          <w:bCs/>
          <w:sz w:val="24"/>
          <w:szCs w:val="24"/>
        </w:rPr>
        <w:t xml:space="preserve"> СП 10.13130.2009 “Системы противопожарной защиты. Внутренний противопожарный водопровод</w:t>
      </w:r>
      <w:bookmarkStart w:id="15" w:name="_Hlk122965329"/>
      <w:r w:rsidRPr="00E01B7B">
        <w:rPr>
          <w:rFonts w:ascii="Times New Roman" w:hAnsi="Times New Roman"/>
          <w:bCs/>
          <w:sz w:val="24"/>
          <w:szCs w:val="24"/>
        </w:rPr>
        <w:t>”</w:t>
      </w:r>
      <w:bookmarkEnd w:id="15"/>
      <w:r w:rsidRPr="00E01B7B">
        <w:rPr>
          <w:rFonts w:ascii="Times New Roman" w:hAnsi="Times New Roman"/>
          <w:bCs/>
          <w:sz w:val="24"/>
          <w:szCs w:val="24"/>
        </w:rPr>
        <w:t>.</w:t>
      </w:r>
      <w:r w:rsidRPr="00E01B7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01B7B">
        <w:rPr>
          <w:rFonts w:ascii="Times New Roman" w:hAnsi="Times New Roman"/>
          <w:sz w:val="24"/>
          <w:szCs w:val="24"/>
        </w:rPr>
        <w:t>Расчетные расходы воды составят: 2,4 м</w:t>
      </w:r>
      <w:r w:rsidRPr="00E01B7B">
        <w:rPr>
          <w:rFonts w:ascii="Times New Roman" w:hAnsi="Times New Roman"/>
          <w:sz w:val="24"/>
          <w:szCs w:val="24"/>
          <w:vertAlign w:val="superscript"/>
        </w:rPr>
        <w:t>3</w:t>
      </w:r>
      <w:r w:rsidRPr="00E01B7B">
        <w:rPr>
          <w:rFonts w:ascii="Times New Roman" w:hAnsi="Times New Roman"/>
          <w:sz w:val="24"/>
          <w:szCs w:val="24"/>
        </w:rPr>
        <w:t>/час – на первом этапе строительства; дополнительно 3,9 м</w:t>
      </w:r>
      <w:r w:rsidRPr="00E01B7B">
        <w:rPr>
          <w:rFonts w:ascii="Times New Roman" w:hAnsi="Times New Roman"/>
          <w:sz w:val="24"/>
          <w:szCs w:val="24"/>
          <w:vertAlign w:val="superscript"/>
        </w:rPr>
        <w:t>3</w:t>
      </w:r>
      <w:r w:rsidRPr="00E01B7B">
        <w:rPr>
          <w:rFonts w:ascii="Times New Roman" w:hAnsi="Times New Roman"/>
          <w:sz w:val="24"/>
          <w:szCs w:val="24"/>
        </w:rPr>
        <w:t>/час – на втором этапе строительства.</w:t>
      </w:r>
    </w:p>
    <w:p w:rsidR="00F95952" w:rsidRPr="003262C8" w:rsidRDefault="00356FB0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Toc127357134"/>
      <w:bookmarkStart w:id="17" w:name="_Toc127357202"/>
      <w:r w:rsidRPr="003262C8">
        <w:rPr>
          <w:rFonts w:ascii="Times New Roman" w:hAnsi="Times New Roman" w:cs="Times New Roman"/>
          <w:b/>
          <w:sz w:val="24"/>
          <w:szCs w:val="24"/>
        </w:rPr>
        <w:t>Теплоснабжение</w:t>
      </w:r>
      <w:bookmarkEnd w:id="16"/>
      <w:bookmarkEnd w:id="17"/>
    </w:p>
    <w:p w:rsidR="008F08DF" w:rsidRPr="00E01B7B" w:rsidRDefault="008F08DF" w:rsidP="008F08D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Теплоснабжение проектируемой застройки будет осуществляться от индивидуальных источников тепла на газовом топливе, для объектов культурно-бытового назначения от локальных источников тепла на газовом топливе. </w:t>
      </w:r>
    </w:p>
    <w:p w:rsidR="008F08DF" w:rsidRPr="00E01B7B" w:rsidRDefault="008F08DF" w:rsidP="008F08D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Для дошкольного учреждения – котельная мощностью 0,42 МВт на газовом топливе.</w:t>
      </w:r>
    </w:p>
    <w:p w:rsidR="00356FB0" w:rsidRPr="003262C8" w:rsidRDefault="00356FB0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_Toc127357135"/>
      <w:bookmarkStart w:id="19" w:name="_Toc127357203"/>
      <w:r w:rsidRPr="003262C8">
        <w:rPr>
          <w:rFonts w:ascii="Times New Roman" w:hAnsi="Times New Roman" w:cs="Times New Roman"/>
          <w:b/>
          <w:sz w:val="24"/>
          <w:szCs w:val="24"/>
        </w:rPr>
        <w:t>Газоснабжение</w:t>
      </w:r>
      <w:bookmarkEnd w:id="18"/>
      <w:bookmarkEnd w:id="19"/>
    </w:p>
    <w:p w:rsidR="008F08DF" w:rsidRPr="00E01B7B" w:rsidRDefault="008F08DF" w:rsidP="007213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Согласно письму №0202-11-315 от 14.12.2022 от ПАО «Газпром газораспределение Нижний Новгород» филиал в </w:t>
      </w:r>
      <w:proofErr w:type="spellStart"/>
      <w:r w:rsidRPr="00E01B7B">
        <w:rPr>
          <w:rFonts w:ascii="Times New Roman" w:hAnsi="Times New Roman"/>
          <w:sz w:val="24"/>
          <w:szCs w:val="24"/>
        </w:rPr>
        <w:t>г.Арзамасе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, техническая возможность подключения к сети газораспределения планируемых к строительству объектов капитального строительства имеется. Точкой подключения может быть избран газопровод высокого давления 1 категории диаметром 108 мм, проложенный к с. Большое </w:t>
      </w:r>
      <w:proofErr w:type="spellStart"/>
      <w:r w:rsidRPr="00E01B7B">
        <w:rPr>
          <w:rFonts w:ascii="Times New Roman" w:hAnsi="Times New Roman"/>
          <w:sz w:val="24"/>
          <w:szCs w:val="24"/>
        </w:rPr>
        <w:t>Череватово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B7B">
        <w:rPr>
          <w:rFonts w:ascii="Times New Roman" w:hAnsi="Times New Roman"/>
          <w:sz w:val="24"/>
          <w:szCs w:val="24"/>
        </w:rPr>
        <w:t>Дивеевского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округа.</w:t>
      </w:r>
    </w:p>
    <w:p w:rsidR="008F08DF" w:rsidRPr="00E01B7B" w:rsidRDefault="008F08DF" w:rsidP="007213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Газоснабжение проектируемой территории будет осуществляться от существующего газопровода высокого давления 1 категории </w:t>
      </w:r>
      <w:r w:rsidRPr="00E01B7B">
        <w:rPr>
          <w:rFonts w:ascii="Times New Roman" w:hAnsi="Times New Roman"/>
          <w:sz w:val="24"/>
          <w:szCs w:val="24"/>
          <w:lang w:val="en-US"/>
        </w:rPr>
        <w:t>d</w:t>
      </w:r>
      <w:r w:rsidRPr="00E01B7B">
        <w:rPr>
          <w:rFonts w:ascii="Times New Roman" w:hAnsi="Times New Roman"/>
          <w:sz w:val="24"/>
          <w:szCs w:val="24"/>
        </w:rPr>
        <w:t xml:space="preserve">108, проложенного к </w:t>
      </w:r>
      <w:proofErr w:type="spellStart"/>
      <w:r w:rsidRPr="00E01B7B">
        <w:rPr>
          <w:rFonts w:ascii="Times New Roman" w:hAnsi="Times New Roman"/>
          <w:sz w:val="24"/>
          <w:szCs w:val="24"/>
        </w:rPr>
        <w:t>с.Большое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B7B">
        <w:rPr>
          <w:rFonts w:ascii="Times New Roman" w:hAnsi="Times New Roman"/>
          <w:sz w:val="24"/>
          <w:szCs w:val="24"/>
        </w:rPr>
        <w:t>Череватово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1B7B">
        <w:rPr>
          <w:rFonts w:ascii="Times New Roman" w:hAnsi="Times New Roman"/>
          <w:sz w:val="24"/>
          <w:szCs w:val="24"/>
        </w:rPr>
        <w:t>Дивеевского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округа. Для газоснабжения проектируемой территории </w:t>
      </w:r>
      <w:r w:rsidRPr="00E01B7B">
        <w:rPr>
          <w:rFonts w:ascii="Times New Roman" w:hAnsi="Times New Roman"/>
          <w:sz w:val="24"/>
          <w:szCs w:val="24"/>
        </w:rPr>
        <w:lastRenderedPageBreak/>
        <w:t xml:space="preserve">необходимо установить 1 ПРГ.  А от ПРГ газопроводами низкого давления до потребителей. </w:t>
      </w:r>
      <w:proofErr w:type="spellStart"/>
      <w:r w:rsidRPr="00E01B7B">
        <w:rPr>
          <w:rFonts w:ascii="Times New Roman" w:hAnsi="Times New Roman"/>
          <w:sz w:val="24"/>
          <w:szCs w:val="24"/>
        </w:rPr>
        <w:t>Погонаж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проектируемых газопроводов низкого давления составит 1,0 км. </w:t>
      </w:r>
      <w:proofErr w:type="spellStart"/>
      <w:r w:rsidRPr="00E01B7B">
        <w:rPr>
          <w:rFonts w:ascii="Times New Roman" w:hAnsi="Times New Roman"/>
          <w:sz w:val="24"/>
          <w:szCs w:val="24"/>
        </w:rPr>
        <w:t>Погонаж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проектируемых газопроводов высокого давления составит 2,5 км.</w:t>
      </w:r>
    </w:p>
    <w:p w:rsidR="003262C8" w:rsidRDefault="003262C8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_Toc127357136"/>
      <w:bookmarkStart w:id="21" w:name="_Toc127357204"/>
    </w:p>
    <w:p w:rsidR="00356FB0" w:rsidRPr="003262C8" w:rsidRDefault="00356FB0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2C8">
        <w:rPr>
          <w:rFonts w:ascii="Times New Roman" w:hAnsi="Times New Roman" w:cs="Times New Roman"/>
          <w:b/>
          <w:sz w:val="24"/>
          <w:szCs w:val="24"/>
        </w:rPr>
        <w:t>Электроснабжение</w:t>
      </w:r>
      <w:bookmarkEnd w:id="20"/>
      <w:bookmarkEnd w:id="21"/>
    </w:p>
    <w:p w:rsidR="008F08DF" w:rsidRPr="00E01B7B" w:rsidRDefault="008F08DF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Проектные предложения по электроснабжению в составе проекта планировки выполнены на основании экономического раздела проекта, основного чертежа и рекомендаций </w:t>
      </w:r>
      <w:r w:rsidRPr="00E01B7B">
        <w:rPr>
          <w:rFonts w:ascii="Times New Roman" w:hAnsi="Times New Roman"/>
          <w:bCs/>
          <w:sz w:val="24"/>
          <w:szCs w:val="24"/>
        </w:rPr>
        <w:t>ПАО «</w:t>
      </w:r>
      <w:proofErr w:type="spellStart"/>
      <w:r w:rsidRPr="00E01B7B">
        <w:rPr>
          <w:rFonts w:ascii="Times New Roman" w:hAnsi="Times New Roman"/>
          <w:bCs/>
          <w:sz w:val="24"/>
          <w:szCs w:val="24"/>
        </w:rPr>
        <w:t>Россети</w:t>
      </w:r>
      <w:proofErr w:type="spellEnd"/>
      <w:r w:rsidRPr="00E01B7B">
        <w:rPr>
          <w:rFonts w:ascii="Times New Roman" w:hAnsi="Times New Roman"/>
          <w:bCs/>
          <w:sz w:val="24"/>
          <w:szCs w:val="24"/>
        </w:rPr>
        <w:t xml:space="preserve"> Центр и Приволжье» филиал «Нижновэнерго» (письмо исх. № МР7-ННЭ/57-21/20007 от 20.12.2022 г.).</w:t>
      </w:r>
    </w:p>
    <w:p w:rsidR="008F08DF" w:rsidRPr="00E01B7B" w:rsidRDefault="008F08DF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Электроснабжение объектов, расположенных на проектируемой территории, предлагается от </w:t>
      </w:r>
      <w:r w:rsidRPr="00E01B7B">
        <w:rPr>
          <w:rFonts w:ascii="Times New Roman" w:hAnsi="Times New Roman"/>
          <w:bCs/>
          <w:sz w:val="24"/>
          <w:szCs w:val="24"/>
        </w:rPr>
        <w:t xml:space="preserve">сети напряжением 10 </w:t>
      </w:r>
      <w:proofErr w:type="spellStart"/>
      <w:r w:rsidRPr="00E01B7B">
        <w:rPr>
          <w:rFonts w:ascii="Times New Roman" w:hAnsi="Times New Roman"/>
          <w:bCs/>
          <w:sz w:val="24"/>
          <w:szCs w:val="24"/>
        </w:rPr>
        <w:t>кВ</w:t>
      </w:r>
      <w:proofErr w:type="spellEnd"/>
      <w:r w:rsidRPr="00E01B7B">
        <w:rPr>
          <w:rFonts w:ascii="Times New Roman" w:hAnsi="Times New Roman"/>
          <w:bCs/>
          <w:sz w:val="24"/>
          <w:szCs w:val="24"/>
        </w:rPr>
        <w:t xml:space="preserve"> ПС-110/35/10 </w:t>
      </w:r>
      <w:proofErr w:type="spellStart"/>
      <w:r w:rsidRPr="00E01B7B">
        <w:rPr>
          <w:rFonts w:ascii="Times New Roman" w:hAnsi="Times New Roman"/>
          <w:bCs/>
          <w:sz w:val="24"/>
          <w:szCs w:val="24"/>
        </w:rPr>
        <w:t>кВ</w:t>
      </w:r>
      <w:proofErr w:type="spellEnd"/>
      <w:r w:rsidRPr="00E01B7B">
        <w:rPr>
          <w:rFonts w:ascii="Times New Roman" w:hAnsi="Times New Roman"/>
          <w:bCs/>
          <w:sz w:val="24"/>
          <w:szCs w:val="24"/>
        </w:rPr>
        <w:t xml:space="preserve"> Дивеево по индивидуальным проектам,</w:t>
      </w:r>
      <w:r w:rsidRPr="00E01B7B">
        <w:rPr>
          <w:rFonts w:ascii="Times New Roman" w:hAnsi="Times New Roman"/>
          <w:sz w:val="24"/>
          <w:szCs w:val="24"/>
        </w:rPr>
        <w:t xml:space="preserve"> с максимальным использованием существующих сетей и объектов электроснабжения напряжением </w:t>
      </w:r>
      <w:r w:rsidRPr="00E01B7B">
        <w:rPr>
          <w:rFonts w:ascii="Times New Roman" w:hAnsi="Times New Roman"/>
          <w:bCs/>
          <w:sz w:val="24"/>
          <w:szCs w:val="24"/>
        </w:rPr>
        <w:t xml:space="preserve">10 </w:t>
      </w:r>
      <w:proofErr w:type="spellStart"/>
      <w:r w:rsidRPr="00E01B7B">
        <w:rPr>
          <w:rFonts w:ascii="Times New Roman" w:hAnsi="Times New Roman"/>
          <w:bCs/>
          <w:sz w:val="24"/>
          <w:szCs w:val="24"/>
        </w:rPr>
        <w:t>кВ</w:t>
      </w:r>
      <w:r w:rsidRPr="00E01B7B">
        <w:rPr>
          <w:rFonts w:ascii="Times New Roman" w:hAnsi="Times New Roman"/>
          <w:sz w:val="24"/>
          <w:szCs w:val="24"/>
        </w:rPr>
        <w:t>.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</w:t>
      </w:r>
    </w:p>
    <w:p w:rsidR="008F08DF" w:rsidRPr="00E01B7B" w:rsidRDefault="008F08DF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Подключение к сетям электроснабжения выполняется в соответствии с </w:t>
      </w:r>
      <w:r w:rsidRPr="00E01B7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«Правилами технологического присоединения </w:t>
      </w:r>
      <w:proofErr w:type="spellStart"/>
      <w:r w:rsidRPr="00E01B7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энергопринимающих</w:t>
      </w:r>
      <w:proofErr w:type="spellEnd"/>
      <w:r w:rsidRPr="00E01B7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устройств потребителей электрической энергии, объектов по производству электрической энергии, а также объектов электросетевого хозяйства, принадлежащих сетевым организациям и иным лицам, к электрическим сетям», утвержденными постановлением Правительства РФ от 27 декабря 2004 г. N 861,</w:t>
      </w:r>
      <w:r w:rsidRPr="00E01B7B">
        <w:rPr>
          <w:rFonts w:ascii="Times New Roman" w:hAnsi="Times New Roman"/>
          <w:sz w:val="24"/>
          <w:szCs w:val="24"/>
        </w:rPr>
        <w:t xml:space="preserve"> согласно которым ТУ выдаются собственнику земельного участка на основании персонального заявления.</w:t>
      </w:r>
    </w:p>
    <w:p w:rsidR="008F08DF" w:rsidRPr="00E01B7B" w:rsidRDefault="008F08DF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Потребителями электроэнергии на перспективу являются жилой фонд индивидуальной малоэтажной застройки, объект соцкультбыта, коммунального хозяйства и наружное электроосвещение.</w:t>
      </w:r>
    </w:p>
    <w:p w:rsidR="008F08DF" w:rsidRPr="00E01B7B" w:rsidRDefault="008F08DF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Расчет нагрузок по новому жилому фонду в выполнен в соответствии с нормативными документами:</w:t>
      </w:r>
    </w:p>
    <w:p w:rsidR="008F08DF" w:rsidRPr="00E01B7B" w:rsidRDefault="008F08DF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- </w:t>
      </w:r>
      <w:r w:rsidRPr="00E01B7B">
        <w:rPr>
          <w:rFonts w:ascii="Times New Roman" w:hAnsi="Times New Roman"/>
          <w:bCs/>
          <w:color w:val="000000"/>
          <w:sz w:val="24"/>
          <w:szCs w:val="24"/>
        </w:rPr>
        <w:t>Свод правил по проектированию и строительству СП 256.1325800.2016 "Электроустановки жилых и общественных зданий. Правила проектирования и монтажа"</w:t>
      </w:r>
      <w:r w:rsidRPr="00E01B7B">
        <w:rPr>
          <w:rFonts w:ascii="Times New Roman" w:hAnsi="Times New Roman"/>
          <w:sz w:val="24"/>
          <w:szCs w:val="24"/>
        </w:rPr>
        <w:t>;</w:t>
      </w:r>
    </w:p>
    <w:p w:rsidR="008F08DF" w:rsidRPr="00E01B7B" w:rsidRDefault="008F08DF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- «Нормативы для определения расчетных электрических нагрузок коттеджей, микрорайонов (кварталов) застройки и элементов городской распределительной сети. </w:t>
      </w:r>
      <w:r w:rsidRPr="00E01B7B">
        <w:rPr>
          <w:rFonts w:ascii="Times New Roman" w:hAnsi="Times New Roman"/>
          <w:sz w:val="24"/>
          <w:szCs w:val="24"/>
        </w:rPr>
        <w:lastRenderedPageBreak/>
        <w:t>Изменения и дополнения раздела 2 «Инструкции по проектированию городских электрических сетей РД 34.20.185-94»» Изм. 1999г.</w:t>
      </w:r>
    </w:p>
    <w:p w:rsidR="008F08DF" w:rsidRPr="00E01B7B" w:rsidRDefault="008F08DF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По объекту соцкультбыта нагрузка подсчитана по удельной нагрузке на единицу показателя (кВт/место), по объектам коммунального хозяйства – по данным действующих объектов и применяемым типовым проектам.</w:t>
      </w:r>
    </w:p>
    <w:p w:rsidR="00E01B7B" w:rsidRPr="00E01B7B" w:rsidRDefault="00E01B7B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Потребители проектируемой застройки относятся к </w:t>
      </w:r>
      <w:r w:rsidRPr="00E01B7B">
        <w:rPr>
          <w:rFonts w:ascii="Times New Roman" w:hAnsi="Times New Roman"/>
          <w:sz w:val="24"/>
          <w:szCs w:val="24"/>
          <w:lang w:val="en-US"/>
        </w:rPr>
        <w:t>III</w:t>
      </w:r>
      <w:r w:rsidRPr="00E01B7B">
        <w:rPr>
          <w:rFonts w:ascii="Times New Roman" w:hAnsi="Times New Roman"/>
          <w:sz w:val="24"/>
          <w:szCs w:val="24"/>
        </w:rPr>
        <w:t xml:space="preserve"> категории по степени надёжности электроснабжения по ПУЭ.</w:t>
      </w:r>
    </w:p>
    <w:p w:rsidR="00E01B7B" w:rsidRPr="00E01B7B" w:rsidRDefault="00E01B7B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Схемой электроснабжения по напряжению 10 </w:t>
      </w:r>
      <w:proofErr w:type="spellStart"/>
      <w:r w:rsidRPr="00E01B7B">
        <w:rPr>
          <w:rFonts w:ascii="Times New Roman" w:hAnsi="Times New Roman"/>
          <w:sz w:val="24"/>
          <w:szCs w:val="24"/>
        </w:rPr>
        <w:t>кВ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на </w:t>
      </w:r>
      <w:r w:rsidRPr="00E01B7B">
        <w:rPr>
          <w:rFonts w:ascii="Times New Roman" w:hAnsi="Times New Roman"/>
          <w:sz w:val="24"/>
          <w:szCs w:val="24"/>
          <w:lang w:val="en-US"/>
        </w:rPr>
        <w:t>I</w:t>
      </w:r>
      <w:r w:rsidRPr="00E01B7B">
        <w:rPr>
          <w:rFonts w:ascii="Times New Roman" w:hAnsi="Times New Roman"/>
          <w:sz w:val="24"/>
          <w:szCs w:val="24"/>
        </w:rPr>
        <w:t xml:space="preserve"> этапе строительства предусматривается сооружение трансформаторной подстанции напряжением 10/0,4 </w:t>
      </w:r>
      <w:proofErr w:type="spellStart"/>
      <w:r w:rsidRPr="00E01B7B">
        <w:rPr>
          <w:rFonts w:ascii="Times New Roman" w:hAnsi="Times New Roman"/>
          <w:sz w:val="24"/>
          <w:szCs w:val="24"/>
        </w:rPr>
        <w:t>кВ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ориентировочной мощностью трансформатора 160 </w:t>
      </w:r>
      <w:proofErr w:type="spellStart"/>
      <w:r w:rsidRPr="00E01B7B">
        <w:rPr>
          <w:rFonts w:ascii="Times New Roman" w:hAnsi="Times New Roman"/>
          <w:sz w:val="24"/>
          <w:szCs w:val="24"/>
        </w:rPr>
        <w:t>кВА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. </w:t>
      </w:r>
    </w:p>
    <w:p w:rsidR="00E01B7B" w:rsidRPr="00E01B7B" w:rsidRDefault="00E01B7B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Для электроснабжения объектов нового строительства по напряжению 0,4 </w:t>
      </w:r>
      <w:proofErr w:type="spellStart"/>
      <w:r w:rsidRPr="00E01B7B">
        <w:rPr>
          <w:rFonts w:ascii="Times New Roman" w:hAnsi="Times New Roman"/>
          <w:sz w:val="24"/>
          <w:szCs w:val="24"/>
        </w:rPr>
        <w:t>кВ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на </w:t>
      </w:r>
      <w:r w:rsidRPr="00E01B7B">
        <w:rPr>
          <w:rFonts w:ascii="Times New Roman" w:hAnsi="Times New Roman"/>
          <w:sz w:val="24"/>
          <w:szCs w:val="24"/>
          <w:lang w:val="en-US"/>
        </w:rPr>
        <w:t>I</w:t>
      </w:r>
      <w:r w:rsidRPr="00E01B7B">
        <w:rPr>
          <w:rFonts w:ascii="Times New Roman" w:hAnsi="Times New Roman"/>
          <w:sz w:val="24"/>
          <w:szCs w:val="24"/>
        </w:rPr>
        <w:t xml:space="preserve"> этапе строительства проектом предлагается строительство ВЛИ-0,4 </w:t>
      </w:r>
      <w:proofErr w:type="spellStart"/>
      <w:r w:rsidRPr="00E01B7B">
        <w:rPr>
          <w:rFonts w:ascii="Times New Roman" w:hAnsi="Times New Roman"/>
          <w:sz w:val="24"/>
          <w:szCs w:val="24"/>
        </w:rPr>
        <w:t>кВ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на ж/б опорах с применением провода с защитной изолирующей оболочкой СИП с дополнительными токопроводящими жилами для подключения цепей наружного электроосвещения, общей протяжённостью 9,1 км.</w:t>
      </w:r>
    </w:p>
    <w:p w:rsidR="00E01B7B" w:rsidRPr="00E01B7B" w:rsidRDefault="00E01B7B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Конструкция СИП ВЛИ-0,4 </w:t>
      </w:r>
      <w:proofErr w:type="spellStart"/>
      <w:r w:rsidRPr="00E01B7B">
        <w:rPr>
          <w:rFonts w:ascii="Times New Roman" w:hAnsi="Times New Roman"/>
          <w:sz w:val="24"/>
          <w:szCs w:val="24"/>
        </w:rPr>
        <w:t>кВ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состоит из нулевого и фазных проводников, покрытых изоляционной оболочкой и скрученных в один жгут, дополнительно к фазным проводникам в жгут включены изолированные проводники для уличного электроосвещения</w:t>
      </w:r>
      <w:r w:rsidRPr="00E01B7B">
        <w:rPr>
          <w:sz w:val="24"/>
          <w:szCs w:val="24"/>
        </w:rPr>
        <w:t xml:space="preserve">. </w:t>
      </w:r>
      <w:r w:rsidRPr="00E01B7B">
        <w:rPr>
          <w:rFonts w:ascii="Times New Roman" w:hAnsi="Times New Roman"/>
          <w:sz w:val="24"/>
          <w:szCs w:val="24"/>
        </w:rPr>
        <w:t>Наружное электроосвещение в границах проекта предлагается выполнить светодиодными светильниками. Управление наружным электроосвещением – автоматическое.</w:t>
      </w:r>
    </w:p>
    <w:p w:rsidR="00E01B7B" w:rsidRPr="00E01B7B" w:rsidRDefault="00E01B7B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Конкретные технические решения будут определены после подачи заявок на тех. присоединение от энергосистемы филиала «Нижновэнерго» </w:t>
      </w:r>
      <w:r w:rsidRPr="00E01B7B">
        <w:rPr>
          <w:rFonts w:ascii="Times New Roman" w:hAnsi="Times New Roman"/>
          <w:bCs/>
          <w:sz w:val="24"/>
          <w:szCs w:val="24"/>
        </w:rPr>
        <w:t>ПАО «</w:t>
      </w:r>
      <w:proofErr w:type="spellStart"/>
      <w:r w:rsidRPr="00E01B7B">
        <w:rPr>
          <w:rFonts w:ascii="Times New Roman" w:hAnsi="Times New Roman"/>
          <w:bCs/>
          <w:sz w:val="24"/>
          <w:szCs w:val="24"/>
        </w:rPr>
        <w:t>Россети</w:t>
      </w:r>
      <w:proofErr w:type="spellEnd"/>
      <w:r w:rsidRPr="00E01B7B">
        <w:rPr>
          <w:rFonts w:ascii="Times New Roman" w:hAnsi="Times New Roman"/>
          <w:bCs/>
          <w:sz w:val="24"/>
          <w:szCs w:val="24"/>
        </w:rPr>
        <w:t xml:space="preserve"> Центр и Приволжье»</w:t>
      </w:r>
      <w:r w:rsidRPr="00E01B7B">
        <w:rPr>
          <w:rFonts w:ascii="Times New Roman" w:hAnsi="Times New Roman"/>
          <w:sz w:val="24"/>
          <w:szCs w:val="24"/>
        </w:rPr>
        <w:t xml:space="preserve">. </w:t>
      </w:r>
    </w:p>
    <w:p w:rsidR="00E01B7B" w:rsidRPr="00E01B7B" w:rsidRDefault="00E01B7B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Направления трасс магистральных сетей и местоположение ТП-10/0,4 </w:t>
      </w:r>
      <w:proofErr w:type="spellStart"/>
      <w:r w:rsidRPr="00E01B7B">
        <w:rPr>
          <w:rFonts w:ascii="Times New Roman" w:hAnsi="Times New Roman"/>
          <w:sz w:val="24"/>
          <w:szCs w:val="24"/>
        </w:rPr>
        <w:t>кВ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приведены на чертеже «Сводный план сетей и объектов инженерной инфраструктуры».</w:t>
      </w:r>
    </w:p>
    <w:p w:rsidR="00E01B7B" w:rsidRPr="00E01B7B" w:rsidRDefault="00E01B7B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После утверждения проекта застройки необходимо разработать специализированной организацией проекты электроснабжения по напряжению 10 </w:t>
      </w:r>
      <w:proofErr w:type="spellStart"/>
      <w:r w:rsidRPr="00E01B7B">
        <w:rPr>
          <w:rFonts w:ascii="Times New Roman" w:hAnsi="Times New Roman"/>
          <w:sz w:val="24"/>
          <w:szCs w:val="24"/>
        </w:rPr>
        <w:t>кВ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, 0,4 </w:t>
      </w:r>
      <w:proofErr w:type="spellStart"/>
      <w:r w:rsidRPr="00E01B7B">
        <w:rPr>
          <w:rFonts w:ascii="Times New Roman" w:hAnsi="Times New Roman"/>
          <w:sz w:val="24"/>
          <w:szCs w:val="24"/>
        </w:rPr>
        <w:t>кВ.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</w:t>
      </w:r>
    </w:p>
    <w:p w:rsidR="00E01B7B" w:rsidRPr="00E01B7B" w:rsidRDefault="00E01B7B" w:rsidP="007213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Марка, сечение провода и тип оборудования определяются на последующих стадиях проектирования.</w:t>
      </w:r>
    </w:p>
    <w:p w:rsidR="00E01B7B" w:rsidRPr="00920006" w:rsidRDefault="00E01B7B" w:rsidP="008F08DF">
      <w:pPr>
        <w:spacing w:line="360" w:lineRule="auto"/>
        <w:ind w:firstLine="540"/>
        <w:rPr>
          <w:rFonts w:ascii="Times New Roman" w:hAnsi="Times New Roman"/>
          <w:szCs w:val="24"/>
        </w:rPr>
      </w:pPr>
    </w:p>
    <w:p w:rsidR="00F679B7" w:rsidRPr="001F69DA" w:rsidRDefault="00F679B7" w:rsidP="00327318">
      <w:pPr>
        <w:pStyle w:val="2"/>
        <w:rPr>
          <w:szCs w:val="24"/>
        </w:rPr>
      </w:pPr>
      <w:bookmarkStart w:id="22" w:name="_Toc127357205"/>
      <w:r w:rsidRPr="001F69DA">
        <w:rPr>
          <w:szCs w:val="24"/>
        </w:rPr>
        <w:t>1.4 Данные о площади, характере застройки, численности населения, функциональной специализации</w:t>
      </w:r>
      <w:bookmarkEnd w:id="22"/>
    </w:p>
    <w:p w:rsidR="00327318" w:rsidRPr="001F69DA" w:rsidRDefault="00327318" w:rsidP="0065237B">
      <w:pPr>
        <w:spacing w:line="36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B50E68" w:rsidRPr="00E01B7B" w:rsidRDefault="00B50E68" w:rsidP="00B50E68">
      <w:pPr>
        <w:spacing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E01B7B">
        <w:rPr>
          <w:rFonts w:ascii="Times New Roman" w:hAnsi="Times New Roman"/>
          <w:bCs/>
          <w:sz w:val="24"/>
          <w:szCs w:val="24"/>
        </w:rPr>
        <w:t xml:space="preserve">В настоящее время территория свободна от застройки. </w:t>
      </w:r>
    </w:p>
    <w:p w:rsidR="00B50E68" w:rsidRPr="00E01B7B" w:rsidRDefault="00B50E68" w:rsidP="00B50E68">
      <w:pPr>
        <w:spacing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E01B7B">
        <w:rPr>
          <w:rFonts w:ascii="Times New Roman" w:hAnsi="Times New Roman"/>
          <w:bCs/>
          <w:sz w:val="24"/>
          <w:szCs w:val="24"/>
        </w:rPr>
        <w:t>К строительству проектом предлагается индивидуальная жилая застройка с домами в среднем по 180 м</w:t>
      </w:r>
      <w:r w:rsidRPr="00E01B7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E01B7B">
        <w:rPr>
          <w:rFonts w:ascii="Times New Roman" w:hAnsi="Times New Roman"/>
          <w:bCs/>
          <w:sz w:val="24"/>
          <w:szCs w:val="24"/>
        </w:rPr>
        <w:t xml:space="preserve"> общей площади (площадь застройки 90,0 м</w:t>
      </w:r>
      <w:r w:rsidRPr="00E01B7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E01B7B">
        <w:rPr>
          <w:rFonts w:ascii="Times New Roman" w:hAnsi="Times New Roman"/>
          <w:bCs/>
          <w:sz w:val="24"/>
          <w:szCs w:val="24"/>
        </w:rPr>
        <w:t>) и земельными участками по 1000 м</w:t>
      </w:r>
      <w:r w:rsidRPr="00E01B7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E01B7B">
        <w:rPr>
          <w:rFonts w:ascii="Times New Roman" w:hAnsi="Times New Roman"/>
          <w:bCs/>
          <w:sz w:val="24"/>
          <w:szCs w:val="24"/>
        </w:rPr>
        <w:t xml:space="preserve"> в количестве 23 дом</w:t>
      </w:r>
      <w:r w:rsidR="00C66AD7" w:rsidRPr="00E01B7B">
        <w:rPr>
          <w:rFonts w:ascii="Times New Roman" w:hAnsi="Times New Roman"/>
          <w:bCs/>
          <w:sz w:val="24"/>
          <w:szCs w:val="24"/>
        </w:rPr>
        <w:t>а</w:t>
      </w:r>
      <w:r w:rsidRPr="00E01B7B">
        <w:rPr>
          <w:rFonts w:ascii="Times New Roman" w:hAnsi="Times New Roman"/>
          <w:bCs/>
          <w:sz w:val="24"/>
          <w:szCs w:val="24"/>
        </w:rPr>
        <w:t xml:space="preserve"> общей площадью 4,14 тыс. м</w:t>
      </w:r>
      <w:r w:rsidRPr="00E01B7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E01B7B">
        <w:rPr>
          <w:rFonts w:ascii="Times New Roman" w:hAnsi="Times New Roman"/>
          <w:bCs/>
          <w:sz w:val="24"/>
          <w:szCs w:val="24"/>
        </w:rPr>
        <w:t xml:space="preserve">. </w:t>
      </w:r>
    </w:p>
    <w:p w:rsidR="00B50E68" w:rsidRPr="00E01B7B" w:rsidRDefault="00B50E68" w:rsidP="00B50E68">
      <w:pPr>
        <w:spacing w:line="36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E01B7B">
        <w:rPr>
          <w:rFonts w:ascii="Times New Roman" w:hAnsi="Times New Roman"/>
          <w:bCs/>
          <w:sz w:val="24"/>
          <w:szCs w:val="24"/>
        </w:rPr>
        <w:t xml:space="preserve">Население на данной территории может составить </w:t>
      </w:r>
      <w:r w:rsidR="00C66AD7" w:rsidRPr="00E01B7B">
        <w:rPr>
          <w:rFonts w:ascii="Times New Roman" w:hAnsi="Times New Roman"/>
          <w:bCs/>
          <w:sz w:val="24"/>
          <w:szCs w:val="24"/>
        </w:rPr>
        <w:t>69</w:t>
      </w:r>
      <w:r w:rsidRPr="00E01B7B">
        <w:rPr>
          <w:rFonts w:ascii="Times New Roman" w:hAnsi="Times New Roman"/>
          <w:bCs/>
          <w:sz w:val="24"/>
          <w:szCs w:val="24"/>
        </w:rPr>
        <w:t xml:space="preserve"> человек при средней обеспеченности 60,0 м</w:t>
      </w:r>
      <w:r w:rsidRPr="00E01B7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E01B7B">
        <w:rPr>
          <w:rFonts w:ascii="Times New Roman" w:hAnsi="Times New Roman"/>
          <w:bCs/>
          <w:sz w:val="24"/>
          <w:szCs w:val="24"/>
        </w:rPr>
        <w:t xml:space="preserve">/чел (количество домов </w:t>
      </w:r>
      <w:r w:rsidRPr="00E01B7B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E01B7B">
        <w:rPr>
          <w:rFonts w:ascii="Times New Roman" w:hAnsi="Times New Roman"/>
          <w:bCs/>
          <w:sz w:val="24"/>
          <w:szCs w:val="24"/>
        </w:rPr>
        <w:t xml:space="preserve"> 3 человека на 1 дом).</w:t>
      </w:r>
    </w:p>
    <w:p w:rsidR="00001E88" w:rsidRPr="001F69DA" w:rsidRDefault="00001E88" w:rsidP="00001E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69DA">
        <w:rPr>
          <w:rFonts w:ascii="Times New Roman" w:hAnsi="Times New Roman"/>
          <w:b/>
          <w:sz w:val="24"/>
          <w:szCs w:val="24"/>
        </w:rPr>
        <w:t>Расчет озеленённых территорий</w:t>
      </w:r>
    </w:p>
    <w:p w:rsidR="00B50E68" w:rsidRPr="00E01B7B" w:rsidRDefault="00B50E68" w:rsidP="00B50E68">
      <w:pPr>
        <w:spacing w:line="360" w:lineRule="auto"/>
        <w:ind w:left="357" w:firstLine="709"/>
        <w:rPr>
          <w:rFonts w:ascii="Times New Roman" w:hAnsi="Times New Roman"/>
          <w:sz w:val="24"/>
          <w:szCs w:val="24"/>
        </w:rPr>
      </w:pPr>
      <w:bookmarkStart w:id="23" w:name="_Toc61939656"/>
      <w:bookmarkStart w:id="24" w:name="_Toc114051769"/>
      <w:r w:rsidRPr="00E01B7B">
        <w:rPr>
          <w:rFonts w:ascii="Times New Roman" w:hAnsi="Times New Roman"/>
          <w:sz w:val="24"/>
          <w:szCs w:val="24"/>
        </w:rPr>
        <w:t>Расчет площади озелененных территорий выполнен в соответствии с СП 42.13330.2016 п. 9.8, таблица 9.2.  Площадь озелененных территорий общего пользования на одного человека в сельских поселениях составляет 12 м</w:t>
      </w:r>
      <w:r w:rsidRPr="00E01B7B">
        <w:rPr>
          <w:rFonts w:ascii="Times New Roman" w:hAnsi="Times New Roman"/>
          <w:sz w:val="24"/>
          <w:szCs w:val="24"/>
          <w:vertAlign w:val="superscript"/>
        </w:rPr>
        <w:t>2</w:t>
      </w:r>
      <w:r w:rsidRPr="00E01B7B">
        <w:rPr>
          <w:rFonts w:ascii="Times New Roman" w:hAnsi="Times New Roman"/>
          <w:sz w:val="24"/>
          <w:szCs w:val="24"/>
        </w:rPr>
        <w:t>.</w:t>
      </w:r>
    </w:p>
    <w:p w:rsidR="00B50E68" w:rsidRPr="00E01B7B" w:rsidRDefault="00B50E68" w:rsidP="00B50E68">
      <w:pPr>
        <w:spacing w:line="360" w:lineRule="auto"/>
        <w:ind w:left="357" w:firstLine="70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Расчет необходимой площади озелененных территорий выполнен по формуле:</w:t>
      </w:r>
    </w:p>
    <w:p w:rsidR="00B50E68" w:rsidRPr="00E01B7B" w:rsidRDefault="00B50E68" w:rsidP="00B50E68">
      <w:pPr>
        <w:spacing w:line="360" w:lineRule="auto"/>
        <w:ind w:left="357" w:firstLine="709"/>
        <w:rPr>
          <w:rFonts w:ascii="Times New Roman" w:hAnsi="Times New Roman"/>
          <w:sz w:val="24"/>
          <w:szCs w:val="24"/>
          <w:u w:val="single"/>
        </w:rPr>
      </w:pPr>
      <w:r w:rsidRPr="00E01B7B">
        <w:rPr>
          <w:rFonts w:ascii="Times New Roman" w:hAnsi="Times New Roman"/>
          <w:sz w:val="24"/>
          <w:szCs w:val="24"/>
          <w:u w:val="single"/>
        </w:rPr>
        <w:t xml:space="preserve">Площадь озеленённых территорий (З) = (Количество жителей (чел) </w:t>
      </w:r>
      <w:r w:rsidRPr="00E01B7B">
        <w:rPr>
          <w:rFonts w:ascii="Times New Roman" w:hAnsi="Times New Roman"/>
          <w:sz w:val="24"/>
          <w:szCs w:val="24"/>
          <w:u w:val="single"/>
          <w:lang w:val="en-US"/>
        </w:rPr>
        <w:t>x</w:t>
      </w:r>
      <w:r w:rsidRPr="00E01B7B">
        <w:rPr>
          <w:rFonts w:ascii="Times New Roman" w:hAnsi="Times New Roman"/>
          <w:sz w:val="24"/>
          <w:szCs w:val="24"/>
          <w:u w:val="single"/>
        </w:rPr>
        <w:t xml:space="preserve"> Норматив на 1 чел. (м</w:t>
      </w:r>
      <w:r w:rsidRPr="00E01B7B">
        <w:rPr>
          <w:rFonts w:ascii="Times New Roman" w:hAnsi="Times New Roman"/>
          <w:sz w:val="24"/>
          <w:szCs w:val="24"/>
          <w:u w:val="single"/>
          <w:vertAlign w:val="superscript"/>
        </w:rPr>
        <w:t>2</w:t>
      </w:r>
      <w:proofErr w:type="gramStart"/>
      <w:r w:rsidRPr="00E01B7B">
        <w:rPr>
          <w:rFonts w:ascii="Times New Roman" w:hAnsi="Times New Roman"/>
          <w:sz w:val="24"/>
          <w:szCs w:val="24"/>
          <w:u w:val="single"/>
        </w:rPr>
        <w:t>))/</w:t>
      </w:r>
      <w:proofErr w:type="gramEnd"/>
      <w:r w:rsidRPr="00E01B7B">
        <w:rPr>
          <w:rFonts w:ascii="Times New Roman" w:hAnsi="Times New Roman"/>
          <w:sz w:val="24"/>
          <w:szCs w:val="24"/>
          <w:u w:val="single"/>
        </w:rPr>
        <w:t xml:space="preserve"> 1000.</w:t>
      </w:r>
    </w:p>
    <w:p w:rsidR="00B50E68" w:rsidRPr="00E01B7B" w:rsidRDefault="00B50E68" w:rsidP="00B50E68">
      <w:pPr>
        <w:spacing w:line="360" w:lineRule="auto"/>
        <w:ind w:left="357" w:firstLine="70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З= (69 чел.*12,0) / 1000 = 0,82 тыс. м</w:t>
      </w:r>
      <w:r w:rsidRPr="00E01B7B">
        <w:rPr>
          <w:rFonts w:ascii="Times New Roman" w:hAnsi="Times New Roman"/>
          <w:sz w:val="24"/>
          <w:szCs w:val="24"/>
          <w:vertAlign w:val="superscript"/>
        </w:rPr>
        <w:t>2</w:t>
      </w:r>
      <w:r w:rsidRPr="00E01B7B">
        <w:rPr>
          <w:rFonts w:ascii="Times New Roman" w:hAnsi="Times New Roman"/>
          <w:sz w:val="24"/>
          <w:szCs w:val="24"/>
        </w:rPr>
        <w:t xml:space="preserve"> (необходимо по норме).</w:t>
      </w:r>
    </w:p>
    <w:p w:rsidR="00B50E68" w:rsidRPr="00E01B7B" w:rsidRDefault="00B50E68" w:rsidP="00B50E68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bCs/>
          <w:sz w:val="24"/>
          <w:szCs w:val="24"/>
        </w:rPr>
        <w:t xml:space="preserve">Проектом предлагается организация озеленённых территории </w:t>
      </w:r>
      <w:r w:rsidRPr="00E01B7B">
        <w:rPr>
          <w:rFonts w:ascii="Times New Roman" w:hAnsi="Times New Roman"/>
          <w:sz w:val="24"/>
          <w:szCs w:val="24"/>
        </w:rPr>
        <w:t xml:space="preserve">в юго-восточной части с. Дивеево в соответствии с утвержденным Генеральным планом. Данные проектные предложения полностью удовлетворят необходимую потребность. </w:t>
      </w:r>
    </w:p>
    <w:p w:rsidR="00001E88" w:rsidRPr="001F69DA" w:rsidRDefault="00001E88" w:rsidP="00001E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0EF">
        <w:t xml:space="preserve"> </w:t>
      </w:r>
      <w:r w:rsidRPr="001F69DA">
        <w:rPr>
          <w:rFonts w:ascii="Times New Roman" w:hAnsi="Times New Roman" w:cs="Times New Roman"/>
          <w:b/>
          <w:sz w:val="24"/>
          <w:szCs w:val="24"/>
        </w:rPr>
        <w:t>Характеристики планируемых объектов капитального строительства</w:t>
      </w:r>
      <w:bookmarkEnd w:id="23"/>
      <w:bookmarkEnd w:id="24"/>
    </w:p>
    <w:tbl>
      <w:tblPr>
        <w:tblStyle w:val="a5"/>
        <w:tblW w:w="9668" w:type="dxa"/>
        <w:tblInd w:w="-147" w:type="dxa"/>
        <w:tblLook w:val="04A0" w:firstRow="1" w:lastRow="0" w:firstColumn="1" w:lastColumn="0" w:noHBand="0" w:noVBand="1"/>
      </w:tblPr>
      <w:tblGrid>
        <w:gridCol w:w="1110"/>
        <w:gridCol w:w="4217"/>
        <w:gridCol w:w="1401"/>
        <w:gridCol w:w="1386"/>
        <w:gridCol w:w="1554"/>
      </w:tblGrid>
      <w:tr w:rsidR="00B50E68" w:rsidRPr="00F940EF" w:rsidTr="00B50E68">
        <w:tc>
          <w:tcPr>
            <w:tcW w:w="1110" w:type="dxa"/>
            <w:vAlign w:val="center"/>
          </w:tcPr>
          <w:p w:rsidR="00B50E68" w:rsidRPr="002940C3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0C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50E68" w:rsidRPr="002940C3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0C3">
              <w:rPr>
                <w:rFonts w:ascii="Times New Roman" w:hAnsi="Times New Roman"/>
                <w:b/>
                <w:sz w:val="24"/>
                <w:szCs w:val="24"/>
              </w:rPr>
              <w:t xml:space="preserve">по чертежу </w:t>
            </w:r>
          </w:p>
        </w:tc>
        <w:tc>
          <w:tcPr>
            <w:tcW w:w="4217" w:type="dxa"/>
            <w:vAlign w:val="center"/>
          </w:tcPr>
          <w:p w:rsidR="00B50E68" w:rsidRPr="002940C3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0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01" w:type="dxa"/>
            <w:vAlign w:val="center"/>
          </w:tcPr>
          <w:p w:rsidR="00B50E68" w:rsidRPr="002940C3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0C3">
              <w:rPr>
                <w:rFonts w:ascii="Times New Roman" w:hAnsi="Times New Roman"/>
                <w:b/>
                <w:sz w:val="24"/>
                <w:szCs w:val="24"/>
              </w:rPr>
              <w:t>Этажность</w:t>
            </w:r>
          </w:p>
        </w:tc>
        <w:tc>
          <w:tcPr>
            <w:tcW w:w="1386" w:type="dxa"/>
            <w:vAlign w:val="center"/>
          </w:tcPr>
          <w:p w:rsidR="00B50E68" w:rsidRPr="002940C3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площадь здания</w:t>
            </w:r>
            <w:r w:rsidRPr="002940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940C3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2940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4" w:type="dxa"/>
            <w:vAlign w:val="center"/>
          </w:tcPr>
          <w:p w:rsidR="00B50E68" w:rsidRPr="002940C3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застройки</w:t>
            </w:r>
            <w:r w:rsidRPr="002940C3">
              <w:rPr>
                <w:rFonts w:ascii="Times New Roman" w:hAnsi="Times New Roman"/>
                <w:b/>
                <w:sz w:val="24"/>
                <w:szCs w:val="24"/>
              </w:rPr>
              <w:t>, кв. м.</w:t>
            </w:r>
          </w:p>
        </w:tc>
      </w:tr>
      <w:tr w:rsidR="00B50E68" w:rsidRPr="00F940EF" w:rsidTr="00B50E68">
        <w:tc>
          <w:tcPr>
            <w:tcW w:w="1110" w:type="dxa"/>
          </w:tcPr>
          <w:p w:rsidR="00B50E68" w:rsidRPr="00A72839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1-23</w:t>
            </w:r>
          </w:p>
        </w:tc>
        <w:tc>
          <w:tcPr>
            <w:tcW w:w="4217" w:type="dxa"/>
          </w:tcPr>
          <w:p w:rsidR="00B50E68" w:rsidRPr="005835C8" w:rsidRDefault="00B50E68" w:rsidP="00EC4DD5">
            <w:pPr>
              <w:pStyle w:val="af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401" w:type="dxa"/>
          </w:tcPr>
          <w:p w:rsidR="00B50E68" w:rsidRPr="005835C8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B50E68" w:rsidRPr="00C27625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54" w:type="dxa"/>
          </w:tcPr>
          <w:p w:rsidR="00B50E68" w:rsidRPr="00C27625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B50E68" w:rsidRPr="00F940EF" w:rsidTr="00B50E68">
        <w:tc>
          <w:tcPr>
            <w:tcW w:w="1110" w:type="dxa"/>
          </w:tcPr>
          <w:p w:rsidR="00B50E68" w:rsidRPr="002940C3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17" w:type="dxa"/>
          </w:tcPr>
          <w:p w:rsidR="00B50E68" w:rsidRPr="002940C3" w:rsidRDefault="00B50E68" w:rsidP="00EC4DD5">
            <w:pPr>
              <w:pStyle w:val="af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401" w:type="dxa"/>
          </w:tcPr>
          <w:p w:rsidR="00B50E68" w:rsidRPr="002940C3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B50E68" w:rsidRPr="002940C3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4" w:type="dxa"/>
          </w:tcPr>
          <w:p w:rsidR="00B50E68" w:rsidRPr="002940C3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B50E68" w:rsidRPr="00F940EF" w:rsidTr="00B50E68">
        <w:tc>
          <w:tcPr>
            <w:tcW w:w="1110" w:type="dxa"/>
          </w:tcPr>
          <w:p w:rsidR="00B50E68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17" w:type="dxa"/>
          </w:tcPr>
          <w:p w:rsidR="00B50E68" w:rsidRDefault="00B50E68" w:rsidP="00EC4DD5">
            <w:pPr>
              <w:pStyle w:val="af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1401" w:type="dxa"/>
          </w:tcPr>
          <w:p w:rsidR="00B50E68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B50E68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1554" w:type="dxa"/>
          </w:tcPr>
          <w:p w:rsidR="00B50E68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</w:tr>
      <w:tr w:rsidR="00B50E68" w:rsidRPr="00F940EF" w:rsidTr="00B50E68">
        <w:tc>
          <w:tcPr>
            <w:tcW w:w="1110" w:type="dxa"/>
          </w:tcPr>
          <w:p w:rsidR="00B50E68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17" w:type="dxa"/>
          </w:tcPr>
          <w:p w:rsidR="00B50E68" w:rsidRDefault="00B50E68" w:rsidP="00EC4DD5">
            <w:pPr>
              <w:pStyle w:val="af7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редуцирования газа</w:t>
            </w:r>
          </w:p>
        </w:tc>
        <w:tc>
          <w:tcPr>
            <w:tcW w:w="1401" w:type="dxa"/>
          </w:tcPr>
          <w:p w:rsidR="00B50E68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B50E68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54" w:type="dxa"/>
          </w:tcPr>
          <w:p w:rsidR="00B50E68" w:rsidRDefault="00B50E68" w:rsidP="00EC4DD5">
            <w:pPr>
              <w:pStyle w:val="af7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</w:tbl>
    <w:p w:rsidR="00E97D78" w:rsidRDefault="00E97D78" w:rsidP="00327318">
      <w:pPr>
        <w:pStyle w:val="2"/>
      </w:pPr>
      <w:bookmarkStart w:id="25" w:name="_Toc127357206"/>
      <w:r>
        <w:lastRenderedPageBreak/>
        <w:t xml:space="preserve">1.5 </w:t>
      </w:r>
      <w:r w:rsidRPr="000D7E73">
        <w:t>Наличие организаций, отнесенных к категориям по ГО</w:t>
      </w:r>
      <w:bookmarkEnd w:id="25"/>
    </w:p>
    <w:p w:rsidR="00EA5955" w:rsidRDefault="00E97D78" w:rsidP="00E01B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Организации, отнесенные по категориям к ГО на территории разработки проекта отсутствуют. </w:t>
      </w:r>
      <w:r w:rsidR="00EA5955">
        <w:rPr>
          <w:rFonts w:ascii="Times New Roman" w:hAnsi="Times New Roman" w:cs="Times New Roman"/>
          <w:sz w:val="24"/>
        </w:rPr>
        <w:br w:type="page"/>
      </w:r>
    </w:p>
    <w:p w:rsidR="00EA5955" w:rsidRPr="00327318" w:rsidRDefault="00327318" w:rsidP="00327318">
      <w:pPr>
        <w:pStyle w:val="1"/>
        <w:jc w:val="center"/>
      </w:pPr>
      <w:bookmarkStart w:id="26" w:name="_Toc127357207"/>
      <w:r w:rsidRPr="00327318">
        <w:lastRenderedPageBreak/>
        <w:t>ГЛАВА 2. РЕЗУЛЬТАТЫ АНАЛИЗА ВОЗМОЖНЫХ ПОСЛЕДСТВИЙ ВОЗДЕЙСТВИЯ СОВРЕМЕННЫХ СРЕДСТВ ПОРАЖЕНИЯ И ЧС ТЕХНОГЕННОГО И ПРИРОДНОГО ХАРАКТЕРА НА ФУНКЦИОНИРОВАНИЕ ТЕРРИТОРИИ</w:t>
      </w:r>
      <w:bookmarkEnd w:id="26"/>
    </w:p>
    <w:p w:rsidR="00327318" w:rsidRDefault="00327318" w:rsidP="00EA5955">
      <w:pPr>
        <w:spacing w:line="360" w:lineRule="auto"/>
        <w:ind w:left="360"/>
        <w:jc w:val="both"/>
        <w:rPr>
          <w:rFonts w:ascii="Times New Roman" w:hAnsi="Times New Roman"/>
          <w:b/>
          <w:sz w:val="24"/>
        </w:rPr>
      </w:pPr>
    </w:p>
    <w:p w:rsidR="00E97D78" w:rsidRDefault="00EA5955" w:rsidP="00327318">
      <w:pPr>
        <w:pStyle w:val="2"/>
        <w:rPr>
          <w:szCs w:val="24"/>
        </w:rPr>
      </w:pPr>
      <w:bookmarkStart w:id="27" w:name="_Toc127357208"/>
      <w:r w:rsidRPr="000D7E73">
        <w:t>2.1 Возможное воздействие обычных средств поражения</w:t>
      </w:r>
      <w:bookmarkEnd w:id="27"/>
    </w:p>
    <w:p w:rsidR="00327318" w:rsidRDefault="00327318" w:rsidP="009F4EC1">
      <w:pPr>
        <w:pStyle w:val="JetsStyle"/>
        <w:rPr>
          <w:rFonts w:ascii="Times New Roman" w:hAnsi="Times New Roman"/>
          <w:szCs w:val="22"/>
        </w:rPr>
      </w:pP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Обычные средства поражения (ОСП): вид оружия, не относящийся к оружию массового поражения, оснащенный боеприпасами, снаряженными взрывчатыми или горючими веществами. Предназначен для поражения малоразмерных и рассредоточенных по площади целей. Основными поражающими факторами обычных боеприпасов являются: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- ударное (пробивное) действие; 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- местное действие взрыва (действие продуктов взрыва);    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- воздушная ударная волна;   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- осколки;    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- огневое воздействие;    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- токсическое воздействие. 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 Виды обычных средств поражения 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Осколочные боеприпасы (поражение людей). 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Шариковые бомбы (начинены шариками диаметром 2-3 мм или другими колюще-режущими предметами (кубиками, шрапнелью, гвоздями и т. д.). Применяют с помощью авиации. Бомбы укладывают в кассеты. Кассета, не долетая до поверхности земли (еще в полете), раскрывается, а малые бомбы разлетаются веером и взрываются на площади около 250 тыс. кв. м (500 х 500). Радиус действия каждой </w:t>
      </w:r>
      <w:proofErr w:type="spellStart"/>
      <w:r w:rsidRPr="00E01B7B">
        <w:rPr>
          <w:rFonts w:ascii="Times New Roman" w:hAnsi="Times New Roman"/>
          <w:sz w:val="24"/>
          <w:szCs w:val="24"/>
        </w:rPr>
        <w:t>бомбочки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до 15 м.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Фугасные боеприпасы. Применяются для: разрушения зданий и сооружений (жилые, промышленные, административные); поражения техники; поражения людей. Поражающие факторы: ударная волна и осколки. Защита: убежища; укрытия, перекрытые щели; складки местности (оврага, лощины); колодцы коллекторов.          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Кумулятивные боеприпасы (поражение бронированных целей). Принцип действия основан на прожигании преграды мощной струей продуктов детонации взрывчатых веществ (ВВ). Поражающие факторы: высокая температура (6-7тыс. градусов); избыточное давление (5-6 </w:t>
      </w:r>
      <w:proofErr w:type="spellStart"/>
      <w:r w:rsidRPr="00E01B7B">
        <w:rPr>
          <w:rFonts w:ascii="Times New Roman" w:hAnsi="Times New Roman"/>
          <w:sz w:val="24"/>
          <w:szCs w:val="24"/>
        </w:rPr>
        <w:t>тыс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кг/см2 = 500-600 </w:t>
      </w:r>
      <w:proofErr w:type="spellStart"/>
      <w:r w:rsidRPr="00E01B7B">
        <w:rPr>
          <w:rFonts w:ascii="Times New Roman" w:hAnsi="Times New Roman"/>
          <w:sz w:val="24"/>
          <w:szCs w:val="24"/>
        </w:rPr>
        <w:t>тыс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кПа). В момент взрыва ВВ продукты детонации фокусируются в виде кумулятивной струи (что достигается за счет кумулятивной выемки параболической формы на боеприпасе). Кумулятивная струя способна прожигать отверстия в броневых перекрытиях толщиной в несколько десятков сантиметров и вызывать пожары. </w:t>
      </w:r>
      <w:r w:rsidRPr="00E01B7B">
        <w:rPr>
          <w:rFonts w:ascii="Times New Roman" w:hAnsi="Times New Roman"/>
          <w:sz w:val="24"/>
          <w:szCs w:val="24"/>
        </w:rPr>
        <w:lastRenderedPageBreak/>
        <w:t xml:space="preserve">Защита: установка защитных экранов из различных материалов, расположенных на расстоянии 15-20 см от основной конструкции. В этом случае вся энергия струи расходуется на прожигание экрана, а основная конструкция остается целой.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Бетонобойные боеприпасы.  Применяются для: поражения железобетонных конструкций высокой прочности;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Зажигательные боеприпасы. Применяются: для поражения людей; уничтожения огнем зданий, сооружений, промышленных объектов, населенных пунктов, подвижного состава, складов.             В зависимости от основы зажигательные боеприпасы подразделяют на группы: напалмы – зажигательные смеси на основе нефтепродуктов; </w:t>
      </w:r>
      <w:proofErr w:type="spellStart"/>
      <w:r w:rsidRPr="00E01B7B">
        <w:rPr>
          <w:rFonts w:ascii="Times New Roman" w:hAnsi="Times New Roman"/>
          <w:sz w:val="24"/>
          <w:szCs w:val="24"/>
        </w:rPr>
        <w:t>пирогели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– на основе металлизированных зажигательных смесей; термиты и термические составы; обычный и пластифицированный фосфор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Боеприпасы объемного взрыва (вакуумная бомба). Поражающий фактор - мощная ударная волна (до 100 кПа) на расстоянии 100 м от эпицентра. Занимает промежуточные (по мощности) положения между ядерными и обычными (фугасными) боеприпасами.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Высокоточное оружие.    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       а) разведывательно-ударные комплексы (РУК). Служат для гарантированного поражения хорошо защищенных объектов (прочных и малоразмерных) минимальными средствами. РУК объединяет в себе поражающие средства (самолеты, ракеты с боеголовками самонаведения, которые способны производить селекцию целей) и технические средства, обеспечивающие их применение (средства связи, разведки, связи навигации, системы управления, обработки информации и т. д.). РУК имеют автоматизированную систему наведения и управления боеприпаса (практически без участия человека);             </w:t>
      </w:r>
    </w:p>
    <w:p w:rsidR="009F4EC1" w:rsidRPr="00E01B7B" w:rsidRDefault="009F4EC1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     б) УАБ – управляемые авиационные бомбы. УАБ имеют свою систему управления и небольшие крылья. По назначению они подразделяются на: бетонобойные; бронебойные; противотанковые; кассетные.  Самолет, не доходя до цели, сбрасывает бомбу, и далее пилот с помощью систем радио и телевидения (телеуправления) наводит бомбу на цель.</w:t>
      </w:r>
    </w:p>
    <w:p w:rsidR="009F4EC1" w:rsidRDefault="009F4EC1" w:rsidP="009F4EC1">
      <w:pPr>
        <w:pStyle w:val="JetsStyle"/>
        <w:rPr>
          <w:rFonts w:ascii="Times New Roman" w:hAnsi="Times New Roman"/>
          <w:szCs w:val="22"/>
        </w:rPr>
      </w:pPr>
    </w:p>
    <w:p w:rsidR="00E01B7B" w:rsidRDefault="00E01B7B" w:rsidP="009F4EC1">
      <w:pPr>
        <w:pStyle w:val="JetsStyle"/>
        <w:rPr>
          <w:rFonts w:ascii="Times New Roman" w:hAnsi="Times New Roman"/>
          <w:szCs w:val="22"/>
        </w:rPr>
      </w:pPr>
    </w:p>
    <w:p w:rsidR="00E01B7B" w:rsidRDefault="00E01B7B" w:rsidP="009F4EC1">
      <w:pPr>
        <w:pStyle w:val="JetsStyle"/>
        <w:rPr>
          <w:rFonts w:ascii="Times New Roman" w:hAnsi="Times New Roman"/>
          <w:szCs w:val="22"/>
        </w:rPr>
      </w:pPr>
    </w:p>
    <w:p w:rsidR="00E01B7B" w:rsidRDefault="00E01B7B" w:rsidP="009F4EC1">
      <w:pPr>
        <w:pStyle w:val="JetsStyle"/>
        <w:rPr>
          <w:rFonts w:ascii="Times New Roman" w:hAnsi="Times New Roman"/>
          <w:szCs w:val="22"/>
        </w:rPr>
      </w:pPr>
    </w:p>
    <w:p w:rsidR="00E01B7B" w:rsidRPr="00197DB4" w:rsidRDefault="00E01B7B" w:rsidP="009F4EC1">
      <w:pPr>
        <w:pStyle w:val="JetsStyle"/>
        <w:rPr>
          <w:rFonts w:ascii="Times New Roman" w:hAnsi="Times New Roman"/>
          <w:szCs w:val="22"/>
        </w:rPr>
      </w:pPr>
    </w:p>
    <w:p w:rsidR="009F4EC1" w:rsidRDefault="009F4EC1" w:rsidP="00327318">
      <w:pPr>
        <w:pStyle w:val="2"/>
      </w:pPr>
      <w:bookmarkStart w:id="28" w:name="_Toc127357209"/>
      <w:r w:rsidRPr="000D7E73">
        <w:lastRenderedPageBreak/>
        <w:t>2.2 Анализ последствий ЧС техногенного характера</w:t>
      </w:r>
      <w:bookmarkEnd w:id="28"/>
    </w:p>
    <w:p w:rsidR="00327318" w:rsidRDefault="00327318" w:rsidP="00EE1F3B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9F4EC1" w:rsidRPr="00E01B7B" w:rsidRDefault="009F4EC1" w:rsidP="000050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При авариях на сетях газоснабжения возможны взрывы и пожары, повреждения элементов конструкции зданий и сооружений, уничтожение оборудования и получение людьми травм и ожогов различной степени тяжести (возможны летальные исходы).</w:t>
      </w:r>
    </w:p>
    <w:p w:rsidR="009F4EC1" w:rsidRPr="00E01B7B" w:rsidRDefault="009F4EC1" w:rsidP="000050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Природные горючие газы (ПГ) представляют собой естественно образовавшиеся смеси, состоящие на 90-99% из углеводородов. Среди них преобладает метан, но присутствуют также в небольших количествах этан, пропан, диоксид углерода, сероводород. В зависимости от места добычи газа они различаются по своему составу, Природных газ северных районов России состоит в основном из метана. Природных газ бесцветен, не имеет запаха, легче воздуха. При атмосферном давлении и низкой концентрации (менее 3 мг/м3) природных газ нетоксичен для людей. Концентрация газа в воздухе выражается в частях на миллион по объему или в миллиграммах на кубический метр при нормальном атм. давлении. При высоких концентрациях (15-16%) углеводородные газы, замещая кислород, вызывают удушье. По токсикологической характеристике ПГ относится к веществам 4 класса опасности и к группе </w:t>
      </w:r>
      <w:proofErr w:type="gramStart"/>
      <w:r w:rsidRPr="00E01B7B">
        <w:rPr>
          <w:rFonts w:ascii="Times New Roman" w:hAnsi="Times New Roman"/>
          <w:sz w:val="24"/>
          <w:szCs w:val="24"/>
        </w:rPr>
        <w:t>веществ</w:t>
      </w:r>
      <w:proofErr w:type="gramEnd"/>
      <w:r w:rsidRPr="00E01B7B">
        <w:rPr>
          <w:rFonts w:ascii="Times New Roman" w:hAnsi="Times New Roman"/>
          <w:sz w:val="24"/>
          <w:szCs w:val="24"/>
        </w:rPr>
        <w:t xml:space="preserve"> образующих с воздухом взрыво­опасные смеси (ОСТ 51.40-93). Концентрационные пределы воспламенения (по метану) в смеси с воздухом в объемных процентах 5-15. Для ПГ конкретного состава концентрационные пределы воспламенения определяются по ГОСТ 12.1.044.</w:t>
      </w:r>
      <w:r w:rsidR="00296685" w:rsidRPr="00E01B7B">
        <w:rPr>
          <w:rFonts w:ascii="Times New Roman" w:hAnsi="Times New Roman"/>
          <w:sz w:val="24"/>
          <w:szCs w:val="24"/>
        </w:rPr>
        <w:t>2018</w:t>
      </w:r>
    </w:p>
    <w:p w:rsidR="009F4EC1" w:rsidRPr="00E01B7B" w:rsidRDefault="009F4EC1" w:rsidP="000050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Возможная последовательность аварии при разгерметизации газопровода:</w:t>
      </w:r>
    </w:p>
    <w:p w:rsidR="009F4EC1" w:rsidRPr="00E01B7B" w:rsidRDefault="009F4EC1" w:rsidP="000050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- разрыв (разгерметизация) трубопровода;</w:t>
      </w:r>
    </w:p>
    <w:p w:rsidR="009F4EC1" w:rsidRPr="00E01B7B" w:rsidRDefault="009F4EC1" w:rsidP="000050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- истечение газа до срабатывания отсекающей арматуры (импульсом на закрытие арматуры является снижение давления продукта);</w:t>
      </w:r>
    </w:p>
    <w:p w:rsidR="009F4EC1" w:rsidRPr="00E01B7B" w:rsidRDefault="009F4EC1" w:rsidP="000050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- закрытие отсекающей арматуры;</w:t>
      </w:r>
    </w:p>
    <w:p w:rsidR="009F4EC1" w:rsidRPr="00E01B7B" w:rsidRDefault="009F4EC1" w:rsidP="000050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- истечение газа из участка трубопро­вода, отсеченного арматурой.</w:t>
      </w:r>
    </w:p>
    <w:p w:rsidR="009F4EC1" w:rsidRPr="00E01B7B" w:rsidRDefault="009F4EC1" w:rsidP="000050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В местах повреждения происходит истечение газа под давлением в окружающую среду. На месте разрушения в грунте образуется воронка. Газы, смешиваясь с воздухом, образуют облако взрывоопасной смеси.</w:t>
      </w:r>
    </w:p>
    <w:p w:rsidR="009F4EC1" w:rsidRPr="00E01B7B" w:rsidRDefault="009F4EC1" w:rsidP="000050B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В случае взрыва смеси, в зависимости от давления ударной волны, возможны следующие разрушения: </w:t>
      </w:r>
    </w:p>
    <w:p w:rsidR="009F4EC1" w:rsidRPr="00E01B7B" w:rsidRDefault="00EE1F3B" w:rsidP="009F4EC1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Таблица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974"/>
        <w:gridCol w:w="3528"/>
      </w:tblGrid>
      <w:tr w:rsidR="009F4EC1" w:rsidRPr="00E01B7B" w:rsidTr="00A27EED">
        <w:trPr>
          <w:trHeight w:val="959"/>
        </w:trPr>
        <w:tc>
          <w:tcPr>
            <w:tcW w:w="18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A27EED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B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Давление во фронте</w:t>
            </w:r>
            <w:r w:rsidRPr="00E01B7B">
              <w:rPr>
                <w:rFonts w:ascii="Times New Roman" w:hAnsi="Times New Roman"/>
                <w:b/>
                <w:sz w:val="24"/>
                <w:szCs w:val="24"/>
              </w:rPr>
              <w:br/>
              <w:t>ударной волны, кПа</w:t>
            </w:r>
          </w:p>
        </w:tc>
        <w:tc>
          <w:tcPr>
            <w:tcW w:w="40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A27EE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B7B">
              <w:rPr>
                <w:rFonts w:ascii="Times New Roman" w:hAnsi="Times New Roman"/>
                <w:b/>
                <w:sz w:val="24"/>
                <w:szCs w:val="24"/>
              </w:rPr>
              <w:t>Степень разрушения зданий и сооружений</w:t>
            </w:r>
          </w:p>
        </w:tc>
        <w:tc>
          <w:tcPr>
            <w:tcW w:w="35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A27EE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B7B">
              <w:rPr>
                <w:rFonts w:ascii="Times New Roman" w:hAnsi="Times New Roman"/>
                <w:b/>
                <w:sz w:val="24"/>
                <w:szCs w:val="24"/>
              </w:rPr>
              <w:t>Травмирующее воздействие на</w:t>
            </w:r>
            <w:r w:rsidRPr="00E01B7B">
              <w:rPr>
                <w:rFonts w:ascii="Times New Roman" w:hAnsi="Times New Roman"/>
                <w:b/>
                <w:sz w:val="24"/>
                <w:szCs w:val="24"/>
              </w:rPr>
              <w:br/>
              <w:t>людей</w:t>
            </w:r>
          </w:p>
        </w:tc>
      </w:tr>
      <w:tr w:rsidR="009F4EC1" w:rsidRPr="00E01B7B" w:rsidTr="00F021AE">
        <w:trPr>
          <w:trHeight w:val="330"/>
        </w:trPr>
        <w:tc>
          <w:tcPr>
            <w:tcW w:w="18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Полное разрушение</w:t>
            </w:r>
          </w:p>
        </w:tc>
        <w:tc>
          <w:tcPr>
            <w:tcW w:w="35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Смертельное</w:t>
            </w:r>
          </w:p>
        </w:tc>
      </w:tr>
      <w:tr w:rsidR="009F4EC1" w:rsidRPr="00E01B7B" w:rsidTr="00F021AE">
        <w:trPr>
          <w:trHeight w:val="330"/>
        </w:trPr>
        <w:tc>
          <w:tcPr>
            <w:tcW w:w="18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Частичное разрушение</w:t>
            </w:r>
          </w:p>
        </w:tc>
        <w:tc>
          <w:tcPr>
            <w:tcW w:w="35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Смертельное</w:t>
            </w:r>
          </w:p>
        </w:tc>
      </w:tr>
      <w:tr w:rsidR="009F4EC1" w:rsidRPr="00E01B7B" w:rsidTr="00F021AE">
        <w:trPr>
          <w:trHeight w:val="330"/>
        </w:trPr>
        <w:tc>
          <w:tcPr>
            <w:tcW w:w="18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Здание непригодно для обитания</w:t>
            </w:r>
          </w:p>
        </w:tc>
        <w:tc>
          <w:tcPr>
            <w:tcW w:w="35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Тяжелое</w:t>
            </w:r>
          </w:p>
        </w:tc>
      </w:tr>
      <w:tr w:rsidR="009F4EC1" w:rsidRPr="00E01B7B" w:rsidTr="00F021AE">
        <w:trPr>
          <w:trHeight w:val="615"/>
        </w:trPr>
        <w:tc>
          <w:tcPr>
            <w:tcW w:w="18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Разрушение остекления, дверных и оконных переплетов</w:t>
            </w:r>
          </w:p>
        </w:tc>
        <w:tc>
          <w:tcPr>
            <w:tcW w:w="35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Средней тяжести</w:t>
            </w:r>
          </w:p>
        </w:tc>
      </w:tr>
      <w:tr w:rsidR="009F4EC1" w:rsidRPr="00E01B7B" w:rsidTr="00F021AE">
        <w:trPr>
          <w:trHeight w:val="330"/>
        </w:trPr>
        <w:tc>
          <w:tcPr>
            <w:tcW w:w="18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Разрушение до 5 % остекления</w:t>
            </w:r>
          </w:p>
        </w:tc>
        <w:tc>
          <w:tcPr>
            <w:tcW w:w="35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4EC1" w:rsidRPr="00E01B7B" w:rsidRDefault="009F4EC1" w:rsidP="00F021AE">
            <w:pPr>
              <w:spacing w:line="2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7B">
              <w:rPr>
                <w:rFonts w:ascii="Times New Roman" w:hAnsi="Times New Roman"/>
                <w:sz w:val="24"/>
                <w:szCs w:val="24"/>
              </w:rPr>
              <w:t>Легкое</w:t>
            </w:r>
          </w:p>
        </w:tc>
      </w:tr>
    </w:tbl>
    <w:p w:rsidR="00F679B7" w:rsidRPr="00E01B7B" w:rsidRDefault="00F679B7" w:rsidP="00F679B7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D41B40" w:rsidRPr="00E01B7B" w:rsidRDefault="00D41B40" w:rsidP="000050B3">
      <w:pPr>
        <w:spacing w:after="0" w:line="360" w:lineRule="auto"/>
        <w:ind w:left="357"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П</w:t>
      </w:r>
      <w:r w:rsidR="00466864" w:rsidRPr="00E01B7B">
        <w:rPr>
          <w:rFonts w:ascii="Times New Roman" w:hAnsi="Times New Roman"/>
          <w:sz w:val="24"/>
          <w:szCs w:val="24"/>
        </w:rPr>
        <w:t>роектом предлагается проектирование газопроводов низкого и высокого давления</w:t>
      </w:r>
      <w:r w:rsidR="00B47948" w:rsidRPr="00E01B7B">
        <w:rPr>
          <w:rFonts w:ascii="Times New Roman" w:hAnsi="Times New Roman"/>
          <w:sz w:val="24"/>
          <w:szCs w:val="24"/>
        </w:rPr>
        <w:t xml:space="preserve"> Рассмотрены последствия аварии </w:t>
      </w:r>
      <w:r w:rsidRPr="00E01B7B">
        <w:rPr>
          <w:rFonts w:ascii="Times New Roman" w:hAnsi="Times New Roman"/>
          <w:sz w:val="24"/>
          <w:szCs w:val="24"/>
        </w:rPr>
        <w:t xml:space="preserve">на </w:t>
      </w:r>
      <w:r w:rsidR="00466864" w:rsidRPr="00E01B7B">
        <w:rPr>
          <w:rFonts w:ascii="Times New Roman" w:hAnsi="Times New Roman"/>
          <w:sz w:val="24"/>
          <w:szCs w:val="24"/>
        </w:rPr>
        <w:t>проектируемых газопроводов</w:t>
      </w:r>
      <w:r w:rsidR="00B47948" w:rsidRPr="00E01B7B">
        <w:rPr>
          <w:rFonts w:ascii="Times New Roman" w:hAnsi="Times New Roman"/>
          <w:sz w:val="24"/>
          <w:szCs w:val="24"/>
        </w:rPr>
        <w:t>. Расчет произведен на основании Извлечения из учебного пособия «Защита населения и территорий в чрезвычайных ситуациях», под общей редакцией Фалеева М.И., Министерства Российской Федерации по делам гражданской обороны, чрезвычайным ситуациям и ликвидации последствий стихийных бедствий (МЧС РФ), главы 3 «Взрывы при аварийной разгерметизации магистрального газопровода».</w:t>
      </w:r>
      <w:r w:rsidR="00A7223C" w:rsidRPr="00E01B7B">
        <w:rPr>
          <w:rFonts w:ascii="Times New Roman" w:hAnsi="Times New Roman"/>
          <w:sz w:val="24"/>
          <w:szCs w:val="24"/>
        </w:rPr>
        <w:t xml:space="preserve"> В данной главе рассмотрены аварии на газопроводах высокого давления </w:t>
      </w:r>
      <w:r w:rsidR="0028209D" w:rsidRPr="00E01B7B">
        <w:rPr>
          <w:rFonts w:ascii="Times New Roman" w:hAnsi="Times New Roman"/>
          <w:sz w:val="24"/>
          <w:szCs w:val="24"/>
        </w:rPr>
        <w:t>и</w:t>
      </w:r>
      <w:r w:rsidR="00A7223C" w:rsidRPr="00E01B7B">
        <w:rPr>
          <w:rFonts w:ascii="Times New Roman" w:hAnsi="Times New Roman"/>
          <w:sz w:val="24"/>
          <w:szCs w:val="24"/>
        </w:rPr>
        <w:t xml:space="preserve"> низкого давления. </w:t>
      </w:r>
    </w:p>
    <w:p w:rsidR="00D41B40" w:rsidRPr="00E01B7B" w:rsidRDefault="00A7223C" w:rsidP="000050B3">
      <w:pPr>
        <w:spacing w:after="0" w:line="360" w:lineRule="auto"/>
        <w:ind w:left="357"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В данном случае, исходные параметры </w:t>
      </w:r>
      <w:r w:rsidR="00466864" w:rsidRPr="00E01B7B">
        <w:rPr>
          <w:rFonts w:ascii="Times New Roman" w:hAnsi="Times New Roman"/>
          <w:sz w:val="24"/>
          <w:szCs w:val="24"/>
        </w:rPr>
        <w:t xml:space="preserve">проектируемого </w:t>
      </w:r>
      <w:r w:rsidRPr="00E01B7B">
        <w:rPr>
          <w:rFonts w:ascii="Times New Roman" w:hAnsi="Times New Roman"/>
          <w:sz w:val="24"/>
          <w:szCs w:val="24"/>
        </w:rPr>
        <w:t>газопровода</w:t>
      </w:r>
      <w:r w:rsidR="0028209D" w:rsidRPr="00E01B7B">
        <w:rPr>
          <w:rFonts w:ascii="Times New Roman" w:hAnsi="Times New Roman"/>
          <w:sz w:val="24"/>
          <w:szCs w:val="24"/>
        </w:rPr>
        <w:t xml:space="preserve"> низкого давления</w:t>
      </w:r>
      <w:r w:rsidRPr="00E01B7B">
        <w:rPr>
          <w:rFonts w:ascii="Times New Roman" w:hAnsi="Times New Roman"/>
          <w:sz w:val="24"/>
          <w:szCs w:val="24"/>
        </w:rPr>
        <w:t xml:space="preserve">: диаметр </w:t>
      </w:r>
      <w:r w:rsidRPr="00E01B7B">
        <w:rPr>
          <w:rFonts w:ascii="Times New Roman" w:hAnsi="Times New Roman"/>
          <w:sz w:val="24"/>
          <w:szCs w:val="24"/>
          <w:lang w:val="en-US"/>
        </w:rPr>
        <w:t>d</w:t>
      </w:r>
      <w:r w:rsidRPr="00E01B7B">
        <w:rPr>
          <w:rFonts w:ascii="Times New Roman" w:hAnsi="Times New Roman"/>
          <w:sz w:val="24"/>
          <w:szCs w:val="24"/>
        </w:rPr>
        <w:t xml:space="preserve"> – </w:t>
      </w:r>
      <w:r w:rsidR="00963930" w:rsidRPr="00E01B7B">
        <w:rPr>
          <w:rFonts w:ascii="Times New Roman" w:hAnsi="Times New Roman"/>
          <w:sz w:val="24"/>
          <w:szCs w:val="24"/>
        </w:rPr>
        <w:t>219</w:t>
      </w:r>
      <w:r w:rsidRPr="00E01B7B">
        <w:rPr>
          <w:rFonts w:ascii="Times New Roman" w:hAnsi="Times New Roman"/>
          <w:sz w:val="24"/>
          <w:szCs w:val="24"/>
        </w:rPr>
        <w:t xml:space="preserve"> мм, давление Р – 0,005</w:t>
      </w:r>
      <w:r w:rsidR="0028209D" w:rsidRPr="00E01B7B">
        <w:rPr>
          <w:rFonts w:ascii="Times New Roman" w:hAnsi="Times New Roman"/>
          <w:sz w:val="24"/>
          <w:szCs w:val="24"/>
        </w:rPr>
        <w:t xml:space="preserve"> МПа,</w:t>
      </w:r>
      <w:r w:rsidR="00466864" w:rsidRPr="00E01B7B">
        <w:rPr>
          <w:rFonts w:ascii="Times New Roman" w:hAnsi="Times New Roman"/>
          <w:sz w:val="24"/>
          <w:szCs w:val="24"/>
        </w:rPr>
        <w:t xml:space="preserve"> </w:t>
      </w:r>
      <w:r w:rsidR="0028209D" w:rsidRPr="00E01B7B">
        <w:rPr>
          <w:rFonts w:ascii="Times New Roman" w:hAnsi="Times New Roman"/>
          <w:sz w:val="24"/>
          <w:szCs w:val="24"/>
        </w:rPr>
        <w:t xml:space="preserve">высокого давления: </w:t>
      </w:r>
      <w:r w:rsidR="0028209D" w:rsidRPr="00E01B7B">
        <w:rPr>
          <w:rFonts w:ascii="Times New Roman" w:hAnsi="Times New Roman"/>
          <w:sz w:val="24"/>
          <w:szCs w:val="24"/>
          <w:lang w:val="en-US"/>
        </w:rPr>
        <w:t>d</w:t>
      </w:r>
      <w:r w:rsidR="0028209D" w:rsidRPr="00E01B7B">
        <w:rPr>
          <w:rFonts w:ascii="Times New Roman" w:hAnsi="Times New Roman"/>
          <w:sz w:val="24"/>
          <w:szCs w:val="24"/>
        </w:rPr>
        <w:t xml:space="preserve"> – </w:t>
      </w:r>
      <w:r w:rsidR="00963930" w:rsidRPr="00E01B7B">
        <w:rPr>
          <w:rFonts w:ascii="Times New Roman" w:hAnsi="Times New Roman"/>
          <w:sz w:val="24"/>
          <w:szCs w:val="24"/>
        </w:rPr>
        <w:t>63</w:t>
      </w:r>
      <w:r w:rsidR="0028209D" w:rsidRPr="00E01B7B">
        <w:rPr>
          <w:rFonts w:ascii="Times New Roman" w:hAnsi="Times New Roman"/>
          <w:sz w:val="24"/>
          <w:szCs w:val="24"/>
        </w:rPr>
        <w:t xml:space="preserve"> мм, давление Р – </w:t>
      </w:r>
      <w:r w:rsidR="00AC0885" w:rsidRPr="00E01B7B">
        <w:rPr>
          <w:rFonts w:ascii="Times New Roman" w:hAnsi="Times New Roman"/>
          <w:sz w:val="24"/>
          <w:szCs w:val="24"/>
        </w:rPr>
        <w:t>1,2</w:t>
      </w:r>
      <w:r w:rsidR="0028209D" w:rsidRPr="00E01B7B">
        <w:rPr>
          <w:rFonts w:ascii="Times New Roman" w:hAnsi="Times New Roman"/>
          <w:sz w:val="24"/>
          <w:szCs w:val="24"/>
        </w:rPr>
        <w:t xml:space="preserve"> МПа</w:t>
      </w:r>
      <w:r w:rsidR="00D41B40" w:rsidRPr="00E01B7B">
        <w:rPr>
          <w:rFonts w:ascii="Times New Roman" w:hAnsi="Times New Roman"/>
          <w:sz w:val="24"/>
          <w:szCs w:val="24"/>
        </w:rPr>
        <w:t>.</w:t>
      </w:r>
      <w:r w:rsidR="00466864" w:rsidRPr="00E01B7B">
        <w:rPr>
          <w:rFonts w:ascii="Times New Roman" w:hAnsi="Times New Roman"/>
          <w:sz w:val="24"/>
          <w:szCs w:val="24"/>
        </w:rPr>
        <w:t xml:space="preserve"> </w:t>
      </w:r>
    </w:p>
    <w:p w:rsidR="00B47948" w:rsidRPr="00E01B7B" w:rsidRDefault="00A7223C" w:rsidP="000050B3">
      <w:pPr>
        <w:spacing w:after="0" w:line="360" w:lineRule="auto"/>
        <w:ind w:left="357" w:firstLine="709"/>
        <w:jc w:val="both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В ходе расчета используются максимальные возможные параметры сети газоснабжения.</w:t>
      </w:r>
    </w:p>
    <w:p w:rsidR="002F79FE" w:rsidRPr="00E01B7B" w:rsidRDefault="002F79FE" w:rsidP="002F79FE">
      <w:pPr>
        <w:spacing w:line="36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 w:rsidRPr="00E01B7B">
        <w:rPr>
          <w:rFonts w:ascii="Times New Roman" w:hAnsi="Times New Roman"/>
          <w:b/>
          <w:sz w:val="24"/>
          <w:szCs w:val="24"/>
        </w:rPr>
        <w:t xml:space="preserve">Исходные параметры проектируемого газопровода высокого давления: диаметр </w:t>
      </w:r>
      <w:r w:rsidRPr="00E01B7B">
        <w:rPr>
          <w:rFonts w:ascii="Times New Roman" w:hAnsi="Times New Roman"/>
          <w:b/>
          <w:sz w:val="24"/>
          <w:szCs w:val="24"/>
          <w:lang w:val="en-US"/>
        </w:rPr>
        <w:t>d</w:t>
      </w:r>
      <w:r w:rsidRPr="00E01B7B">
        <w:rPr>
          <w:rFonts w:ascii="Times New Roman" w:hAnsi="Times New Roman"/>
          <w:b/>
          <w:sz w:val="24"/>
          <w:szCs w:val="24"/>
        </w:rPr>
        <w:t xml:space="preserve"> – 63 мм, давление Р – </w:t>
      </w:r>
      <w:r w:rsidR="00AC0885" w:rsidRPr="00E01B7B">
        <w:rPr>
          <w:rFonts w:ascii="Times New Roman" w:hAnsi="Times New Roman"/>
          <w:b/>
          <w:sz w:val="24"/>
          <w:szCs w:val="24"/>
        </w:rPr>
        <w:t>1,2</w:t>
      </w:r>
      <w:r w:rsidRPr="00E01B7B">
        <w:rPr>
          <w:rFonts w:ascii="Times New Roman" w:hAnsi="Times New Roman"/>
          <w:b/>
          <w:sz w:val="24"/>
          <w:szCs w:val="24"/>
        </w:rPr>
        <w:t xml:space="preserve"> МПа:</w:t>
      </w:r>
    </w:p>
    <w:p w:rsidR="002F79FE" w:rsidRPr="00E01B7B" w:rsidRDefault="002F79FE" w:rsidP="002F79FE">
      <w:pPr>
        <w:pStyle w:val="JetsStyl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Удельный объем транспортируемого газа:</w:t>
      </w:r>
    </w:p>
    <w:p w:rsidR="002F79FE" w:rsidRPr="00E01B7B" w:rsidRDefault="002F79FE" w:rsidP="002F79FE">
      <w:pPr>
        <w:pStyle w:val="JetsStyle"/>
        <w:ind w:left="1069"/>
        <w:rPr>
          <w:rFonts w:ascii="Times New Roman" w:hAnsi="Times New Roman"/>
          <w:sz w:val="24"/>
          <w:szCs w:val="24"/>
        </w:rPr>
      </w:pPr>
      <w:proofErr w:type="spellStart"/>
      <w:r w:rsidRPr="00E01B7B">
        <w:rPr>
          <w:rFonts w:ascii="Times New Roman" w:hAnsi="Times New Roman"/>
          <w:sz w:val="24"/>
          <w:szCs w:val="24"/>
          <w:lang w:val="en-US"/>
        </w:rPr>
        <w:t>Vr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= </w:t>
      </w:r>
      <w:proofErr w:type="gramStart"/>
      <w:r w:rsidRPr="00E01B7B">
        <w:rPr>
          <w:rFonts w:ascii="Times New Roman" w:hAnsi="Times New Roman"/>
          <w:sz w:val="24"/>
          <w:szCs w:val="24"/>
          <w:lang w:val="en-US"/>
        </w:rPr>
        <w:t>R</w:t>
      </w:r>
      <w:r w:rsidRPr="00E01B7B">
        <w:rPr>
          <w:rFonts w:ascii="Times New Roman" w:hAnsi="Times New Roman"/>
          <w:sz w:val="24"/>
          <w:szCs w:val="24"/>
        </w:rPr>
        <w:t>0(</w:t>
      </w:r>
      <w:proofErr w:type="gramEnd"/>
      <w:r w:rsidRPr="00E01B7B">
        <w:rPr>
          <w:rFonts w:ascii="Times New Roman" w:hAnsi="Times New Roman"/>
          <w:sz w:val="24"/>
          <w:szCs w:val="24"/>
          <w:lang w:val="en-US"/>
        </w:rPr>
        <w:t>T</w:t>
      </w:r>
      <w:r w:rsidRPr="00E01B7B">
        <w:rPr>
          <w:rFonts w:ascii="Times New Roman" w:hAnsi="Times New Roman"/>
          <w:sz w:val="24"/>
          <w:szCs w:val="24"/>
        </w:rPr>
        <w:t>/</w:t>
      </w:r>
      <w:proofErr w:type="spellStart"/>
      <w:r w:rsidRPr="00E01B7B">
        <w:rPr>
          <w:rFonts w:ascii="Times New Roman" w:hAnsi="Times New Roman"/>
          <w:sz w:val="24"/>
          <w:szCs w:val="24"/>
          <w:lang w:val="en-US"/>
        </w:rPr>
        <w:t>Pr</w:t>
      </w:r>
      <w:proofErr w:type="spellEnd"/>
      <w:r w:rsidRPr="00E01B7B">
        <w:rPr>
          <w:rFonts w:ascii="Times New Roman" w:hAnsi="Times New Roman"/>
          <w:sz w:val="24"/>
          <w:szCs w:val="24"/>
        </w:rPr>
        <w:t>), где</w:t>
      </w:r>
    </w:p>
    <w:p w:rsidR="002F79FE" w:rsidRPr="00E01B7B" w:rsidRDefault="002F79FE" w:rsidP="002F79FE">
      <w:pPr>
        <w:pStyle w:val="JetsStyle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ab/>
        <w:t xml:space="preserve">Т — температура транспортируемого газа, К; R0 — удельная газовая постоянная, равная 486 Дж/(кг-К), </w:t>
      </w:r>
      <w:proofErr w:type="spellStart"/>
      <w:r w:rsidRPr="00E01B7B">
        <w:rPr>
          <w:rFonts w:ascii="Times New Roman" w:hAnsi="Times New Roman"/>
          <w:sz w:val="24"/>
          <w:szCs w:val="24"/>
        </w:rPr>
        <w:t>Рг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— давление на газопроводе, Па;</w:t>
      </w:r>
    </w:p>
    <w:p w:rsidR="002F79FE" w:rsidRPr="00E01B7B" w:rsidRDefault="002F79FE" w:rsidP="002F79FE">
      <w:pPr>
        <w:pStyle w:val="JetsStyle"/>
        <w:ind w:left="1069"/>
        <w:rPr>
          <w:rFonts w:ascii="Times New Roman" w:hAnsi="Times New Roman"/>
          <w:sz w:val="24"/>
          <w:szCs w:val="24"/>
        </w:rPr>
      </w:pPr>
      <w:proofErr w:type="spellStart"/>
      <w:r w:rsidRPr="00E01B7B">
        <w:rPr>
          <w:rFonts w:ascii="Times New Roman" w:hAnsi="Times New Roman"/>
          <w:sz w:val="24"/>
          <w:szCs w:val="24"/>
          <w:lang w:val="en-US"/>
        </w:rPr>
        <w:t>Vr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= 486 (312\</w:t>
      </w:r>
      <w:r w:rsidR="00AC0885" w:rsidRPr="00E01B7B">
        <w:rPr>
          <w:rFonts w:ascii="Times New Roman" w:hAnsi="Times New Roman"/>
          <w:sz w:val="24"/>
          <w:szCs w:val="24"/>
          <w:lang w:val="ru-RU"/>
        </w:rPr>
        <w:t>12</w:t>
      </w:r>
      <w:r w:rsidRPr="00E01B7B">
        <w:rPr>
          <w:rFonts w:ascii="Times New Roman" w:hAnsi="Times New Roman"/>
          <w:sz w:val="24"/>
          <w:szCs w:val="24"/>
        </w:rPr>
        <w:t>00000) = 0</w:t>
      </w:r>
      <w:proofErr w:type="gramStart"/>
      <w:r w:rsidRPr="00E01B7B">
        <w:rPr>
          <w:rFonts w:ascii="Times New Roman" w:hAnsi="Times New Roman"/>
          <w:sz w:val="24"/>
          <w:szCs w:val="24"/>
        </w:rPr>
        <w:t>,</w:t>
      </w:r>
      <w:r w:rsidR="00AC0885" w:rsidRPr="00E01B7B">
        <w:rPr>
          <w:rFonts w:ascii="Times New Roman" w:hAnsi="Times New Roman"/>
          <w:sz w:val="24"/>
          <w:szCs w:val="24"/>
          <w:lang w:val="ru-RU"/>
        </w:rPr>
        <w:t>12636</w:t>
      </w:r>
      <w:proofErr w:type="gramEnd"/>
      <w:r w:rsidRPr="00E01B7B">
        <w:rPr>
          <w:rFonts w:ascii="Times New Roman" w:hAnsi="Times New Roman"/>
          <w:sz w:val="24"/>
          <w:szCs w:val="24"/>
        </w:rPr>
        <w:t xml:space="preserve"> м</w:t>
      </w:r>
      <w:r w:rsidRPr="00E01B7B">
        <w:rPr>
          <w:rFonts w:ascii="Times New Roman" w:hAnsi="Times New Roman"/>
          <w:sz w:val="24"/>
          <w:szCs w:val="24"/>
          <w:vertAlign w:val="superscript"/>
        </w:rPr>
        <w:t>3</w:t>
      </w:r>
      <w:r w:rsidRPr="00E01B7B">
        <w:rPr>
          <w:rFonts w:ascii="Times New Roman" w:hAnsi="Times New Roman"/>
          <w:sz w:val="24"/>
          <w:szCs w:val="24"/>
        </w:rPr>
        <w:t>/кг</w:t>
      </w:r>
    </w:p>
    <w:p w:rsidR="002F79FE" w:rsidRPr="00E01B7B" w:rsidRDefault="002F79FE" w:rsidP="002F79FE">
      <w:pPr>
        <w:pStyle w:val="JetsStyl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Массовый секундный расход газа Мг</w:t>
      </w:r>
    </w:p>
    <w:p w:rsidR="002F79FE" w:rsidRPr="00E01B7B" w:rsidRDefault="002F79FE" w:rsidP="002F79FE">
      <w:pPr>
        <w:pStyle w:val="JetsStyle"/>
        <w:ind w:left="1069"/>
        <w:rPr>
          <w:rFonts w:ascii="Times New Roman" w:hAnsi="Times New Roman"/>
          <w:sz w:val="24"/>
          <w:szCs w:val="24"/>
        </w:rPr>
      </w:pPr>
      <w:r w:rsidRPr="00E01B7B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15242CBB" wp14:editId="27D4C43F">
            <wp:extent cx="2085975" cy="561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B7B">
        <w:rPr>
          <w:rFonts w:ascii="Times New Roman" w:hAnsi="Times New Roman"/>
          <w:sz w:val="24"/>
          <w:szCs w:val="24"/>
        </w:rPr>
        <w:t>, где</w:t>
      </w:r>
    </w:p>
    <w:p w:rsidR="002F79FE" w:rsidRPr="00E01B7B" w:rsidRDefault="002F79FE" w:rsidP="002F79FE">
      <w:pPr>
        <w:pStyle w:val="JetsStyle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  <w:lang w:val="en-US"/>
        </w:rPr>
        <w:t>W</w:t>
      </w:r>
      <w:r w:rsidRPr="00E01B7B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E01B7B">
        <w:rPr>
          <w:rFonts w:ascii="Times New Roman" w:hAnsi="Times New Roman"/>
          <w:sz w:val="24"/>
          <w:szCs w:val="24"/>
        </w:rPr>
        <w:t>коэффициент</w:t>
      </w:r>
      <w:proofErr w:type="gramEnd"/>
      <w:r w:rsidRPr="00E01B7B">
        <w:rPr>
          <w:rFonts w:ascii="Times New Roman" w:hAnsi="Times New Roman"/>
          <w:sz w:val="24"/>
          <w:szCs w:val="24"/>
        </w:rPr>
        <w:t xml:space="preserve">, учитывающий расход газа в зависимости от состояния потока (принимается 0,7), </w:t>
      </w:r>
      <w:r w:rsidRPr="00E01B7B">
        <w:rPr>
          <w:rFonts w:ascii="Times New Roman" w:hAnsi="Times New Roman"/>
          <w:sz w:val="24"/>
          <w:szCs w:val="24"/>
          <w:lang w:val="en-US"/>
        </w:rPr>
        <w:t>S</w:t>
      </w:r>
      <w:r w:rsidRPr="00E01B7B">
        <w:rPr>
          <w:rFonts w:ascii="Times New Roman" w:hAnsi="Times New Roman"/>
          <w:sz w:val="24"/>
          <w:szCs w:val="24"/>
        </w:rPr>
        <w:t xml:space="preserve"> - площадь отверстия утечки, принимается равной площади сечения трубопровода, м</w:t>
      </w:r>
      <w:r w:rsidRPr="00E01B7B">
        <w:rPr>
          <w:rFonts w:ascii="Times New Roman" w:hAnsi="Times New Roman"/>
          <w:sz w:val="24"/>
          <w:szCs w:val="24"/>
          <w:vertAlign w:val="superscript"/>
        </w:rPr>
        <w:t>2</w:t>
      </w:r>
      <w:r w:rsidRPr="00E01B7B">
        <w:rPr>
          <w:rFonts w:ascii="Times New Roman" w:hAnsi="Times New Roman"/>
          <w:sz w:val="24"/>
          <w:szCs w:val="24"/>
        </w:rPr>
        <w:t>; р — коэффициент расхода, учитывающий форму отверстия (в расчетах принимается равным 0,8)</w:t>
      </w:r>
    </w:p>
    <w:p w:rsidR="002F79FE" w:rsidRPr="00E01B7B" w:rsidRDefault="002F79FE" w:rsidP="002F79FE">
      <w:pPr>
        <w:pStyle w:val="JetsStyle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Мг = 0,7*</w:t>
      </w:r>
      <w:r w:rsidRPr="00E01B7B">
        <w:rPr>
          <w:sz w:val="24"/>
          <w:szCs w:val="24"/>
        </w:rPr>
        <w:t xml:space="preserve"> </w:t>
      </w:r>
      <w:r w:rsidRPr="00E01B7B">
        <w:rPr>
          <w:rFonts w:ascii="Times New Roman" w:hAnsi="Times New Roman"/>
          <w:sz w:val="24"/>
          <w:szCs w:val="24"/>
        </w:rPr>
        <w:t>0.0032*0,8√(</w:t>
      </w:r>
      <w:r w:rsidR="00AC0885" w:rsidRPr="00E01B7B">
        <w:rPr>
          <w:rFonts w:ascii="Times New Roman" w:hAnsi="Times New Roman"/>
          <w:sz w:val="24"/>
          <w:szCs w:val="24"/>
          <w:lang w:val="ru-RU"/>
        </w:rPr>
        <w:t>12</w:t>
      </w:r>
      <w:r w:rsidRPr="00E01B7B">
        <w:rPr>
          <w:rFonts w:ascii="Times New Roman" w:hAnsi="Times New Roman"/>
          <w:sz w:val="24"/>
          <w:szCs w:val="24"/>
        </w:rPr>
        <w:t>00000/</w:t>
      </w:r>
      <w:r w:rsidR="00AC0885" w:rsidRPr="00E01B7B">
        <w:rPr>
          <w:rFonts w:ascii="Times New Roman" w:hAnsi="Times New Roman"/>
          <w:sz w:val="24"/>
          <w:szCs w:val="24"/>
        </w:rPr>
        <w:t>0,</w:t>
      </w:r>
      <w:r w:rsidR="00AC0885" w:rsidRPr="00E01B7B">
        <w:rPr>
          <w:rFonts w:ascii="Times New Roman" w:hAnsi="Times New Roman"/>
          <w:sz w:val="24"/>
          <w:szCs w:val="24"/>
          <w:lang w:val="ru-RU"/>
        </w:rPr>
        <w:t>12636</w:t>
      </w:r>
      <w:r w:rsidRPr="00E01B7B">
        <w:rPr>
          <w:rFonts w:ascii="Times New Roman" w:hAnsi="Times New Roman"/>
          <w:sz w:val="24"/>
          <w:szCs w:val="24"/>
        </w:rPr>
        <w:t xml:space="preserve">) = </w:t>
      </w:r>
      <w:r w:rsidR="00AC0885" w:rsidRPr="00E01B7B">
        <w:rPr>
          <w:rFonts w:ascii="Times New Roman" w:hAnsi="Times New Roman"/>
          <w:sz w:val="24"/>
          <w:szCs w:val="24"/>
          <w:lang w:val="ru-RU"/>
        </w:rPr>
        <w:t>5,52</w:t>
      </w:r>
      <w:r w:rsidRPr="00E01B7B">
        <w:rPr>
          <w:rFonts w:ascii="Times New Roman" w:hAnsi="Times New Roman"/>
          <w:sz w:val="24"/>
          <w:szCs w:val="24"/>
        </w:rPr>
        <w:t>кг/с</w:t>
      </w:r>
    </w:p>
    <w:p w:rsidR="002F79FE" w:rsidRPr="00E01B7B" w:rsidRDefault="002F79FE" w:rsidP="002F79FE">
      <w:pPr>
        <w:pStyle w:val="JetsStyl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Граница зоны детонации </w:t>
      </w:r>
      <w:r w:rsidRPr="00E01B7B">
        <w:rPr>
          <w:rFonts w:ascii="Times New Roman" w:hAnsi="Times New Roman"/>
          <w:sz w:val="24"/>
          <w:szCs w:val="24"/>
          <w:lang w:val="en-US"/>
        </w:rPr>
        <w:t xml:space="preserve">r0 </w:t>
      </w:r>
    </w:p>
    <w:p w:rsidR="002F79FE" w:rsidRPr="00E01B7B" w:rsidRDefault="002F79FE" w:rsidP="002F79FE">
      <w:pPr>
        <w:pStyle w:val="JetsStyle"/>
        <w:ind w:left="1069"/>
        <w:rPr>
          <w:rFonts w:ascii="Times New Roman" w:hAnsi="Times New Roman"/>
          <w:sz w:val="24"/>
          <w:szCs w:val="24"/>
        </w:rPr>
      </w:pPr>
      <w:r w:rsidRPr="00E01B7B">
        <w:rPr>
          <w:noProof/>
          <w:sz w:val="24"/>
          <w:szCs w:val="24"/>
          <w:lang w:val="ru-RU" w:eastAsia="ru-RU"/>
        </w:rPr>
        <w:drawing>
          <wp:inline distT="0" distB="0" distL="0" distR="0" wp14:anchorId="28797536" wp14:editId="569267AA">
            <wp:extent cx="1381125" cy="619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B7B">
        <w:rPr>
          <w:rFonts w:ascii="Times New Roman" w:hAnsi="Times New Roman"/>
          <w:sz w:val="24"/>
          <w:szCs w:val="24"/>
        </w:rPr>
        <w:t>, где</w:t>
      </w:r>
    </w:p>
    <w:p w:rsidR="002F79FE" w:rsidRPr="00E01B7B" w:rsidRDefault="002F79FE" w:rsidP="002F79FE">
      <w:pPr>
        <w:pStyle w:val="JetsStyle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  <w:lang w:val="en-US"/>
        </w:rPr>
        <w:t>W</w:t>
      </w:r>
      <w:proofErr w:type="spellStart"/>
      <w:r w:rsidRPr="00E01B7B">
        <w:rPr>
          <w:rFonts w:ascii="Times New Roman" w:hAnsi="Times New Roman"/>
          <w:sz w:val="24"/>
          <w:szCs w:val="24"/>
        </w:rPr>
        <w:t>вт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– скорость ветра (принята среднегодовая по г. Нижний Новгород)</w:t>
      </w:r>
    </w:p>
    <w:p w:rsidR="002F79FE" w:rsidRPr="00E01B7B" w:rsidRDefault="002F79FE" w:rsidP="002F79FE">
      <w:pPr>
        <w:pStyle w:val="JetsStyle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  <w:lang w:val="en-US"/>
        </w:rPr>
        <w:t xml:space="preserve">r0 = </w:t>
      </w:r>
      <w:r w:rsidRPr="00E01B7B">
        <w:rPr>
          <w:rFonts w:ascii="Times New Roman" w:hAnsi="Times New Roman"/>
          <w:sz w:val="24"/>
          <w:szCs w:val="24"/>
        </w:rPr>
        <w:t>12</w:t>
      </w:r>
      <w:proofErr w:type="gramStart"/>
      <w:r w:rsidRPr="00E01B7B">
        <w:rPr>
          <w:rFonts w:ascii="Times New Roman" w:hAnsi="Times New Roman"/>
          <w:sz w:val="24"/>
          <w:szCs w:val="24"/>
        </w:rPr>
        <w:t>,5</w:t>
      </w:r>
      <w:proofErr w:type="gramEnd"/>
      <w:r w:rsidRPr="00E01B7B">
        <w:rPr>
          <w:rFonts w:ascii="Times New Roman" w:hAnsi="Times New Roman"/>
          <w:sz w:val="24"/>
          <w:szCs w:val="24"/>
        </w:rPr>
        <w:t>*√(</w:t>
      </w:r>
      <w:r w:rsidR="00AC0885" w:rsidRPr="00E01B7B">
        <w:rPr>
          <w:rFonts w:ascii="Times New Roman" w:hAnsi="Times New Roman"/>
          <w:sz w:val="24"/>
          <w:szCs w:val="24"/>
          <w:lang w:val="ru-RU"/>
        </w:rPr>
        <w:t>5,52</w:t>
      </w:r>
      <w:r w:rsidRPr="00E01B7B">
        <w:rPr>
          <w:rFonts w:ascii="Times New Roman" w:hAnsi="Times New Roman"/>
          <w:sz w:val="24"/>
          <w:szCs w:val="24"/>
        </w:rPr>
        <w:t xml:space="preserve">/1,8) = </w:t>
      </w:r>
      <w:r w:rsidR="00AC0885" w:rsidRPr="00E01B7B">
        <w:rPr>
          <w:rFonts w:ascii="Times New Roman" w:hAnsi="Times New Roman"/>
          <w:sz w:val="24"/>
          <w:szCs w:val="24"/>
          <w:lang w:val="ru-RU"/>
        </w:rPr>
        <w:t>21,9</w:t>
      </w:r>
      <w:r w:rsidRPr="00E01B7B">
        <w:rPr>
          <w:rFonts w:ascii="Times New Roman" w:hAnsi="Times New Roman"/>
          <w:sz w:val="24"/>
          <w:szCs w:val="24"/>
        </w:rPr>
        <w:t>м.</w:t>
      </w:r>
    </w:p>
    <w:p w:rsidR="002F79FE" w:rsidRPr="00E01B7B" w:rsidRDefault="002F79FE" w:rsidP="002F79FE">
      <w:pPr>
        <w:pStyle w:val="JetsStyl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Зона возможного разрушения </w:t>
      </w:r>
      <w:r w:rsidRPr="00E01B7B">
        <w:rPr>
          <w:rFonts w:ascii="Times New Roman" w:hAnsi="Times New Roman"/>
          <w:sz w:val="24"/>
          <w:szCs w:val="24"/>
          <w:lang w:val="en-US"/>
        </w:rPr>
        <w:t xml:space="preserve">r </w:t>
      </w:r>
    </w:p>
    <w:p w:rsidR="002F79FE" w:rsidRPr="00E01B7B" w:rsidRDefault="002F79FE" w:rsidP="002F79FE">
      <w:pPr>
        <w:pStyle w:val="JetsStyle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  <w:lang w:val="en-US"/>
        </w:rPr>
        <w:t>r=4r0</w:t>
      </w:r>
    </w:p>
    <w:p w:rsidR="002F79FE" w:rsidRPr="00E01B7B" w:rsidRDefault="002F79FE" w:rsidP="002F79FE">
      <w:pPr>
        <w:pStyle w:val="JetsStyle"/>
        <w:ind w:left="1069"/>
        <w:rPr>
          <w:rFonts w:ascii="Times New Roman" w:hAnsi="Times New Roman"/>
          <w:b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  <w:lang w:val="en-US"/>
        </w:rPr>
        <w:t>r</w:t>
      </w:r>
      <w:r w:rsidRPr="00E01B7B">
        <w:rPr>
          <w:rFonts w:ascii="Times New Roman" w:hAnsi="Times New Roman"/>
          <w:sz w:val="24"/>
          <w:szCs w:val="24"/>
        </w:rPr>
        <w:t>=4 *</w:t>
      </w:r>
      <w:r w:rsidR="00AC0885" w:rsidRPr="00E01B7B">
        <w:rPr>
          <w:rFonts w:ascii="Times New Roman" w:hAnsi="Times New Roman"/>
          <w:sz w:val="24"/>
          <w:szCs w:val="24"/>
          <w:lang w:val="ru-RU"/>
        </w:rPr>
        <w:t>21</w:t>
      </w:r>
      <w:proofErr w:type="gramStart"/>
      <w:r w:rsidR="00AC0885" w:rsidRPr="00E01B7B">
        <w:rPr>
          <w:rFonts w:ascii="Times New Roman" w:hAnsi="Times New Roman"/>
          <w:sz w:val="24"/>
          <w:szCs w:val="24"/>
          <w:lang w:val="ru-RU"/>
        </w:rPr>
        <w:t>,9</w:t>
      </w:r>
      <w:proofErr w:type="gramEnd"/>
      <w:r w:rsidRPr="00E01B7B">
        <w:rPr>
          <w:rFonts w:ascii="Times New Roman" w:hAnsi="Times New Roman"/>
          <w:sz w:val="24"/>
          <w:szCs w:val="24"/>
        </w:rPr>
        <w:t xml:space="preserve"> = </w:t>
      </w:r>
      <w:r w:rsidR="00AC0885" w:rsidRPr="00E01B7B">
        <w:rPr>
          <w:rFonts w:ascii="Times New Roman" w:hAnsi="Times New Roman"/>
          <w:b/>
          <w:sz w:val="24"/>
          <w:szCs w:val="24"/>
          <w:lang w:val="ru-RU"/>
        </w:rPr>
        <w:t>87,6</w:t>
      </w:r>
      <w:r w:rsidRPr="00E01B7B">
        <w:rPr>
          <w:rFonts w:ascii="Times New Roman" w:hAnsi="Times New Roman"/>
          <w:b/>
          <w:sz w:val="24"/>
          <w:szCs w:val="24"/>
        </w:rPr>
        <w:t>м</w:t>
      </w:r>
    </w:p>
    <w:p w:rsidR="0028209D" w:rsidRPr="00E01B7B" w:rsidRDefault="0028209D" w:rsidP="0028209D">
      <w:pPr>
        <w:pStyle w:val="JetsStyle"/>
        <w:ind w:left="1069"/>
        <w:rPr>
          <w:rFonts w:ascii="Times New Roman" w:hAnsi="Times New Roman"/>
          <w:b/>
          <w:sz w:val="24"/>
          <w:szCs w:val="24"/>
        </w:rPr>
      </w:pPr>
    </w:p>
    <w:p w:rsidR="0028209D" w:rsidRPr="00E01B7B" w:rsidRDefault="0028209D" w:rsidP="0028209D">
      <w:pPr>
        <w:spacing w:line="36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 w:rsidRPr="00E01B7B">
        <w:rPr>
          <w:rFonts w:ascii="Times New Roman" w:hAnsi="Times New Roman"/>
          <w:b/>
          <w:sz w:val="24"/>
          <w:szCs w:val="24"/>
        </w:rPr>
        <w:t xml:space="preserve">Исходные параметры </w:t>
      </w:r>
      <w:r w:rsidR="00385D70" w:rsidRPr="00E01B7B">
        <w:rPr>
          <w:rFonts w:ascii="Times New Roman" w:hAnsi="Times New Roman"/>
          <w:b/>
          <w:sz w:val="24"/>
          <w:szCs w:val="24"/>
        </w:rPr>
        <w:t xml:space="preserve">проектируемого </w:t>
      </w:r>
      <w:r w:rsidRPr="00E01B7B">
        <w:rPr>
          <w:rFonts w:ascii="Times New Roman" w:hAnsi="Times New Roman"/>
          <w:b/>
          <w:sz w:val="24"/>
          <w:szCs w:val="24"/>
        </w:rPr>
        <w:t xml:space="preserve">газопровода низкого давления: диаметр </w:t>
      </w:r>
      <w:r w:rsidRPr="00E01B7B">
        <w:rPr>
          <w:rFonts w:ascii="Times New Roman" w:hAnsi="Times New Roman"/>
          <w:b/>
          <w:sz w:val="24"/>
          <w:szCs w:val="24"/>
          <w:lang w:val="en-US"/>
        </w:rPr>
        <w:t>d</w:t>
      </w:r>
      <w:r w:rsidRPr="00E01B7B">
        <w:rPr>
          <w:rFonts w:ascii="Times New Roman" w:hAnsi="Times New Roman"/>
          <w:b/>
          <w:sz w:val="24"/>
          <w:szCs w:val="24"/>
        </w:rPr>
        <w:t xml:space="preserve"> – </w:t>
      </w:r>
      <w:r w:rsidR="002F79FE" w:rsidRPr="00E01B7B">
        <w:rPr>
          <w:rFonts w:ascii="Times New Roman" w:hAnsi="Times New Roman"/>
          <w:b/>
          <w:sz w:val="24"/>
          <w:szCs w:val="24"/>
        </w:rPr>
        <w:t xml:space="preserve">219 </w:t>
      </w:r>
      <w:r w:rsidRPr="00E01B7B">
        <w:rPr>
          <w:rFonts w:ascii="Times New Roman" w:hAnsi="Times New Roman"/>
          <w:b/>
          <w:sz w:val="24"/>
          <w:szCs w:val="24"/>
        </w:rPr>
        <w:t>мм, давление Р – 0,005 МПа:</w:t>
      </w:r>
    </w:p>
    <w:p w:rsidR="00A7223C" w:rsidRPr="00E01B7B" w:rsidRDefault="00A7223C" w:rsidP="0028209D">
      <w:pPr>
        <w:pStyle w:val="JetsStyle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Удельный объем транспортируемого газа:</w:t>
      </w:r>
    </w:p>
    <w:p w:rsidR="00A7223C" w:rsidRPr="00E01B7B" w:rsidRDefault="00A7223C" w:rsidP="00A7223C">
      <w:pPr>
        <w:pStyle w:val="JetsStyle"/>
        <w:spacing w:line="276" w:lineRule="auto"/>
        <w:ind w:left="1069"/>
        <w:rPr>
          <w:rFonts w:ascii="Times New Roman" w:hAnsi="Times New Roman"/>
          <w:sz w:val="24"/>
          <w:szCs w:val="24"/>
        </w:rPr>
      </w:pPr>
      <w:proofErr w:type="spellStart"/>
      <w:r w:rsidRPr="00E01B7B">
        <w:rPr>
          <w:rFonts w:ascii="Times New Roman" w:hAnsi="Times New Roman"/>
          <w:sz w:val="24"/>
          <w:szCs w:val="24"/>
          <w:lang w:val="en-US"/>
        </w:rPr>
        <w:t>Vr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= </w:t>
      </w:r>
      <w:proofErr w:type="gramStart"/>
      <w:r w:rsidRPr="00E01B7B">
        <w:rPr>
          <w:rFonts w:ascii="Times New Roman" w:hAnsi="Times New Roman"/>
          <w:sz w:val="24"/>
          <w:szCs w:val="24"/>
          <w:lang w:val="en-US"/>
        </w:rPr>
        <w:t>R</w:t>
      </w:r>
      <w:r w:rsidRPr="00E01B7B">
        <w:rPr>
          <w:rFonts w:ascii="Times New Roman" w:hAnsi="Times New Roman"/>
          <w:sz w:val="24"/>
          <w:szCs w:val="24"/>
        </w:rPr>
        <w:t>0(</w:t>
      </w:r>
      <w:proofErr w:type="gramEnd"/>
      <w:r w:rsidRPr="00E01B7B">
        <w:rPr>
          <w:rFonts w:ascii="Times New Roman" w:hAnsi="Times New Roman"/>
          <w:sz w:val="24"/>
          <w:szCs w:val="24"/>
          <w:lang w:val="en-US"/>
        </w:rPr>
        <w:t>T</w:t>
      </w:r>
      <w:r w:rsidRPr="00E01B7B">
        <w:rPr>
          <w:rFonts w:ascii="Times New Roman" w:hAnsi="Times New Roman"/>
          <w:sz w:val="24"/>
          <w:szCs w:val="24"/>
        </w:rPr>
        <w:t>/</w:t>
      </w:r>
      <w:proofErr w:type="spellStart"/>
      <w:r w:rsidRPr="00E01B7B">
        <w:rPr>
          <w:rFonts w:ascii="Times New Roman" w:hAnsi="Times New Roman"/>
          <w:sz w:val="24"/>
          <w:szCs w:val="24"/>
          <w:lang w:val="en-US"/>
        </w:rPr>
        <w:t>Pr</w:t>
      </w:r>
      <w:proofErr w:type="spellEnd"/>
      <w:r w:rsidRPr="00E01B7B">
        <w:rPr>
          <w:rFonts w:ascii="Times New Roman" w:hAnsi="Times New Roman"/>
          <w:sz w:val="24"/>
          <w:szCs w:val="24"/>
        </w:rPr>
        <w:t>), где</w:t>
      </w:r>
    </w:p>
    <w:p w:rsidR="00A7223C" w:rsidRPr="00E01B7B" w:rsidRDefault="00A7223C" w:rsidP="00A7223C">
      <w:pPr>
        <w:pStyle w:val="JetsStyle"/>
        <w:spacing w:line="276" w:lineRule="auto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ab/>
        <w:t xml:space="preserve">Т — температура транспортируемого газа, К; R0 — удельная газовая постоянная, равная 486 Дж/(кг-К), </w:t>
      </w:r>
      <w:proofErr w:type="spellStart"/>
      <w:r w:rsidRPr="00E01B7B">
        <w:rPr>
          <w:rFonts w:ascii="Times New Roman" w:hAnsi="Times New Roman"/>
          <w:sz w:val="24"/>
          <w:szCs w:val="24"/>
        </w:rPr>
        <w:t>Рг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— давление на газопроводе, Па;</w:t>
      </w:r>
    </w:p>
    <w:p w:rsidR="00A7223C" w:rsidRPr="00E01B7B" w:rsidRDefault="00A7223C" w:rsidP="00A7223C">
      <w:pPr>
        <w:pStyle w:val="JetsStyle"/>
        <w:spacing w:line="276" w:lineRule="auto"/>
        <w:ind w:left="1069"/>
        <w:rPr>
          <w:rFonts w:ascii="Times New Roman" w:hAnsi="Times New Roman"/>
          <w:sz w:val="24"/>
          <w:szCs w:val="24"/>
        </w:rPr>
      </w:pPr>
      <w:proofErr w:type="spellStart"/>
      <w:r w:rsidRPr="00E01B7B">
        <w:rPr>
          <w:rFonts w:ascii="Times New Roman" w:hAnsi="Times New Roman"/>
          <w:sz w:val="24"/>
          <w:szCs w:val="24"/>
          <w:lang w:val="en-US"/>
        </w:rPr>
        <w:t>Vr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= 486 (312\</w:t>
      </w:r>
      <w:r w:rsidRPr="00E01B7B">
        <w:rPr>
          <w:rFonts w:ascii="Times New Roman" w:hAnsi="Times New Roman"/>
          <w:sz w:val="24"/>
          <w:szCs w:val="24"/>
          <w:lang w:val="ru-RU"/>
        </w:rPr>
        <w:t>5000</w:t>
      </w:r>
      <w:r w:rsidRPr="00E01B7B">
        <w:rPr>
          <w:rFonts w:ascii="Times New Roman" w:hAnsi="Times New Roman"/>
          <w:sz w:val="24"/>
          <w:szCs w:val="24"/>
        </w:rPr>
        <w:t>) = 30.3264м3/кг</w:t>
      </w:r>
    </w:p>
    <w:p w:rsidR="00A7223C" w:rsidRPr="00E01B7B" w:rsidRDefault="00A7223C" w:rsidP="0028209D">
      <w:pPr>
        <w:pStyle w:val="JetsStyle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Массовый секундный расход газа Мг</w:t>
      </w:r>
    </w:p>
    <w:p w:rsidR="00A7223C" w:rsidRPr="00E01B7B" w:rsidRDefault="00A7223C" w:rsidP="00A7223C">
      <w:pPr>
        <w:pStyle w:val="JetsStyle"/>
        <w:spacing w:line="276" w:lineRule="auto"/>
        <w:ind w:left="1069"/>
        <w:rPr>
          <w:rFonts w:ascii="Times New Roman" w:hAnsi="Times New Roman"/>
          <w:sz w:val="24"/>
          <w:szCs w:val="24"/>
        </w:rPr>
      </w:pPr>
      <w:r w:rsidRPr="00E01B7B">
        <w:rPr>
          <w:noProof/>
          <w:sz w:val="24"/>
          <w:szCs w:val="24"/>
          <w:lang w:val="ru-RU" w:eastAsia="ru-RU"/>
        </w:rPr>
        <w:drawing>
          <wp:inline distT="0" distB="0" distL="0" distR="0" wp14:anchorId="41F5BE85" wp14:editId="0B9AD653">
            <wp:extent cx="2085975" cy="561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B7B">
        <w:rPr>
          <w:rFonts w:ascii="Times New Roman" w:hAnsi="Times New Roman"/>
          <w:sz w:val="24"/>
          <w:szCs w:val="24"/>
        </w:rPr>
        <w:t>, где</w:t>
      </w:r>
    </w:p>
    <w:p w:rsidR="00A7223C" w:rsidRPr="00E01B7B" w:rsidRDefault="00A7223C" w:rsidP="00A7223C">
      <w:pPr>
        <w:pStyle w:val="JetsStyle"/>
        <w:spacing w:line="276" w:lineRule="auto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  <w:lang w:val="en-US"/>
        </w:rPr>
        <w:t>W</w:t>
      </w:r>
      <w:r w:rsidRPr="00E01B7B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E01B7B">
        <w:rPr>
          <w:rFonts w:ascii="Times New Roman" w:hAnsi="Times New Roman"/>
          <w:sz w:val="24"/>
          <w:szCs w:val="24"/>
        </w:rPr>
        <w:t>коэффициент</w:t>
      </w:r>
      <w:proofErr w:type="gramEnd"/>
      <w:r w:rsidRPr="00E01B7B">
        <w:rPr>
          <w:rFonts w:ascii="Times New Roman" w:hAnsi="Times New Roman"/>
          <w:sz w:val="24"/>
          <w:szCs w:val="24"/>
        </w:rPr>
        <w:t xml:space="preserve">, учитывающий расход газа в зависимости от состояния потока (принимается 0,7), </w:t>
      </w:r>
      <w:r w:rsidRPr="00E01B7B">
        <w:rPr>
          <w:rFonts w:ascii="Times New Roman" w:hAnsi="Times New Roman"/>
          <w:sz w:val="24"/>
          <w:szCs w:val="24"/>
          <w:lang w:val="en-US"/>
        </w:rPr>
        <w:t>S</w:t>
      </w:r>
      <w:r w:rsidRPr="00E01B7B">
        <w:rPr>
          <w:rFonts w:ascii="Times New Roman" w:hAnsi="Times New Roman"/>
          <w:sz w:val="24"/>
          <w:szCs w:val="24"/>
        </w:rPr>
        <w:t xml:space="preserve"> - площадь отверстия утечки, принимается равной площади сечения трубопровода, м</w:t>
      </w:r>
      <w:r w:rsidRPr="00E01B7B">
        <w:rPr>
          <w:rFonts w:ascii="Times New Roman" w:hAnsi="Times New Roman"/>
          <w:sz w:val="24"/>
          <w:szCs w:val="24"/>
          <w:vertAlign w:val="superscript"/>
        </w:rPr>
        <w:t>2</w:t>
      </w:r>
      <w:r w:rsidRPr="00E01B7B">
        <w:rPr>
          <w:rFonts w:ascii="Times New Roman" w:hAnsi="Times New Roman"/>
          <w:sz w:val="24"/>
          <w:szCs w:val="24"/>
        </w:rPr>
        <w:t>; р — коэффициент расхода, учитывающий форму отверстия (в расчетах принимается равным 0,8)</w:t>
      </w:r>
    </w:p>
    <w:p w:rsidR="00A7223C" w:rsidRPr="00E01B7B" w:rsidRDefault="00A7223C" w:rsidP="00A7223C">
      <w:pPr>
        <w:pStyle w:val="JetsStyle"/>
        <w:spacing w:line="276" w:lineRule="auto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>Мг = 0,7*</w:t>
      </w:r>
      <w:r w:rsidR="00385D70" w:rsidRPr="00E01B7B">
        <w:rPr>
          <w:rFonts w:ascii="Times New Roman" w:hAnsi="Times New Roman"/>
          <w:sz w:val="24"/>
          <w:szCs w:val="24"/>
        </w:rPr>
        <w:t>0.00</w:t>
      </w:r>
      <w:r w:rsidR="002F79FE" w:rsidRPr="00E01B7B">
        <w:rPr>
          <w:rFonts w:ascii="Times New Roman" w:hAnsi="Times New Roman"/>
          <w:sz w:val="24"/>
          <w:szCs w:val="24"/>
          <w:lang w:val="ru-RU"/>
        </w:rPr>
        <w:t>38</w:t>
      </w:r>
      <w:r w:rsidR="00385D70" w:rsidRPr="00E01B7B">
        <w:rPr>
          <w:rFonts w:ascii="Times New Roman" w:hAnsi="Times New Roman"/>
          <w:sz w:val="24"/>
          <w:szCs w:val="24"/>
        </w:rPr>
        <w:t xml:space="preserve"> </w:t>
      </w:r>
      <w:r w:rsidRPr="00E01B7B">
        <w:rPr>
          <w:rFonts w:ascii="Times New Roman" w:hAnsi="Times New Roman"/>
          <w:sz w:val="24"/>
          <w:szCs w:val="24"/>
        </w:rPr>
        <w:t>*0,8√(</w:t>
      </w:r>
      <w:r w:rsidRPr="00E01B7B">
        <w:rPr>
          <w:rFonts w:ascii="Times New Roman" w:hAnsi="Times New Roman"/>
          <w:sz w:val="24"/>
          <w:szCs w:val="24"/>
          <w:lang w:val="ru-RU"/>
        </w:rPr>
        <w:t>5000</w:t>
      </w:r>
      <w:r w:rsidRPr="00E01B7B">
        <w:rPr>
          <w:rFonts w:ascii="Times New Roman" w:hAnsi="Times New Roman"/>
          <w:sz w:val="24"/>
          <w:szCs w:val="24"/>
        </w:rPr>
        <w:t xml:space="preserve">/30.3264) = </w:t>
      </w:r>
      <w:r w:rsidR="00385D70" w:rsidRPr="00E01B7B">
        <w:rPr>
          <w:rFonts w:ascii="Times New Roman" w:hAnsi="Times New Roman"/>
          <w:sz w:val="24"/>
          <w:szCs w:val="24"/>
          <w:lang w:val="ru-RU"/>
        </w:rPr>
        <w:t>0,0</w:t>
      </w:r>
      <w:r w:rsidR="002F79FE" w:rsidRPr="00E01B7B">
        <w:rPr>
          <w:rFonts w:ascii="Times New Roman" w:hAnsi="Times New Roman"/>
          <w:sz w:val="24"/>
          <w:szCs w:val="24"/>
          <w:lang w:val="ru-RU"/>
        </w:rPr>
        <w:t>02</w:t>
      </w:r>
      <w:r w:rsidRPr="00E01B7B">
        <w:rPr>
          <w:rFonts w:ascii="Times New Roman" w:hAnsi="Times New Roman"/>
          <w:sz w:val="24"/>
          <w:szCs w:val="24"/>
        </w:rPr>
        <w:t>кг/с</w:t>
      </w:r>
    </w:p>
    <w:p w:rsidR="00A7223C" w:rsidRPr="00E01B7B" w:rsidRDefault="00A7223C" w:rsidP="0028209D">
      <w:pPr>
        <w:pStyle w:val="JetsStyle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Граница зоны детонации </w:t>
      </w:r>
      <w:r w:rsidRPr="00E01B7B">
        <w:rPr>
          <w:rFonts w:ascii="Times New Roman" w:hAnsi="Times New Roman"/>
          <w:sz w:val="24"/>
          <w:szCs w:val="24"/>
          <w:lang w:val="en-US"/>
        </w:rPr>
        <w:t xml:space="preserve">r0 </w:t>
      </w:r>
    </w:p>
    <w:p w:rsidR="00A7223C" w:rsidRPr="00E01B7B" w:rsidRDefault="00A7223C" w:rsidP="00A7223C">
      <w:pPr>
        <w:pStyle w:val="JetsStyle"/>
        <w:spacing w:line="276" w:lineRule="auto"/>
        <w:ind w:left="1069"/>
        <w:rPr>
          <w:rFonts w:ascii="Times New Roman" w:hAnsi="Times New Roman"/>
          <w:sz w:val="24"/>
          <w:szCs w:val="24"/>
        </w:rPr>
      </w:pPr>
      <w:r w:rsidRPr="00E01B7B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4E1CF81B" wp14:editId="4867085D">
            <wp:extent cx="138112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B7B">
        <w:rPr>
          <w:rFonts w:ascii="Times New Roman" w:hAnsi="Times New Roman"/>
          <w:sz w:val="24"/>
          <w:szCs w:val="24"/>
        </w:rPr>
        <w:t>, где</w:t>
      </w:r>
    </w:p>
    <w:p w:rsidR="00A7223C" w:rsidRPr="00E01B7B" w:rsidRDefault="00A7223C" w:rsidP="00A7223C">
      <w:pPr>
        <w:pStyle w:val="JetsStyle"/>
        <w:spacing w:line="276" w:lineRule="auto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  <w:lang w:val="en-US"/>
        </w:rPr>
        <w:t>W</w:t>
      </w:r>
      <w:proofErr w:type="spellStart"/>
      <w:r w:rsidRPr="00E01B7B">
        <w:rPr>
          <w:rFonts w:ascii="Times New Roman" w:hAnsi="Times New Roman"/>
          <w:sz w:val="24"/>
          <w:szCs w:val="24"/>
        </w:rPr>
        <w:t>вт</w:t>
      </w:r>
      <w:proofErr w:type="spellEnd"/>
      <w:r w:rsidRPr="00E01B7B">
        <w:rPr>
          <w:rFonts w:ascii="Times New Roman" w:hAnsi="Times New Roman"/>
          <w:sz w:val="24"/>
          <w:szCs w:val="24"/>
        </w:rPr>
        <w:t xml:space="preserve"> – скорость ветра (принята среднегодовая по г. Нижний Новгород)</w:t>
      </w:r>
    </w:p>
    <w:p w:rsidR="00A7223C" w:rsidRPr="00E01B7B" w:rsidRDefault="00A7223C" w:rsidP="00A7223C">
      <w:pPr>
        <w:pStyle w:val="JetsStyle"/>
        <w:spacing w:line="276" w:lineRule="auto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  <w:lang w:val="en-US"/>
        </w:rPr>
        <w:t xml:space="preserve">r0 = </w:t>
      </w:r>
      <w:r w:rsidRPr="00E01B7B">
        <w:rPr>
          <w:rFonts w:ascii="Times New Roman" w:hAnsi="Times New Roman"/>
          <w:sz w:val="24"/>
          <w:szCs w:val="24"/>
        </w:rPr>
        <w:t>12</w:t>
      </w:r>
      <w:proofErr w:type="gramStart"/>
      <w:r w:rsidRPr="00E01B7B">
        <w:rPr>
          <w:rFonts w:ascii="Times New Roman" w:hAnsi="Times New Roman"/>
          <w:sz w:val="24"/>
          <w:szCs w:val="24"/>
        </w:rPr>
        <w:t>,5</w:t>
      </w:r>
      <w:proofErr w:type="gramEnd"/>
      <w:r w:rsidRPr="00E01B7B">
        <w:rPr>
          <w:rFonts w:ascii="Times New Roman" w:hAnsi="Times New Roman"/>
          <w:sz w:val="24"/>
          <w:szCs w:val="24"/>
        </w:rPr>
        <w:t>*√(</w:t>
      </w:r>
      <w:r w:rsidR="00385D70" w:rsidRPr="00E01B7B">
        <w:rPr>
          <w:rFonts w:ascii="Times New Roman" w:hAnsi="Times New Roman"/>
          <w:sz w:val="24"/>
          <w:szCs w:val="24"/>
          <w:lang w:val="ru-RU"/>
        </w:rPr>
        <w:t>0,0</w:t>
      </w:r>
      <w:r w:rsidR="002F79FE" w:rsidRPr="00E01B7B">
        <w:rPr>
          <w:rFonts w:ascii="Times New Roman" w:hAnsi="Times New Roman"/>
          <w:sz w:val="24"/>
          <w:szCs w:val="24"/>
          <w:lang w:val="ru-RU"/>
        </w:rPr>
        <w:t>02</w:t>
      </w:r>
      <w:r w:rsidRPr="00E01B7B">
        <w:rPr>
          <w:rFonts w:ascii="Times New Roman" w:hAnsi="Times New Roman"/>
          <w:sz w:val="24"/>
          <w:szCs w:val="24"/>
        </w:rPr>
        <w:t xml:space="preserve">/1,8) = </w:t>
      </w:r>
      <w:r w:rsidR="002F79FE" w:rsidRPr="00E01B7B">
        <w:rPr>
          <w:rFonts w:ascii="Times New Roman" w:hAnsi="Times New Roman"/>
          <w:sz w:val="24"/>
          <w:szCs w:val="24"/>
          <w:lang w:val="ru-RU"/>
        </w:rPr>
        <w:t>0,39</w:t>
      </w:r>
      <w:r w:rsidRPr="00E01B7B">
        <w:rPr>
          <w:rFonts w:ascii="Times New Roman" w:hAnsi="Times New Roman"/>
          <w:sz w:val="24"/>
          <w:szCs w:val="24"/>
        </w:rPr>
        <w:t>м.</w:t>
      </w:r>
    </w:p>
    <w:p w:rsidR="00A7223C" w:rsidRPr="00E01B7B" w:rsidRDefault="00A7223C" w:rsidP="0028209D">
      <w:pPr>
        <w:pStyle w:val="JetsStyle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</w:rPr>
        <w:t xml:space="preserve">Зона возможного разрушения </w:t>
      </w:r>
      <w:r w:rsidRPr="00E01B7B">
        <w:rPr>
          <w:rFonts w:ascii="Times New Roman" w:hAnsi="Times New Roman"/>
          <w:sz w:val="24"/>
          <w:szCs w:val="24"/>
          <w:lang w:val="en-US"/>
        </w:rPr>
        <w:t xml:space="preserve">r </w:t>
      </w:r>
    </w:p>
    <w:p w:rsidR="00A7223C" w:rsidRPr="00E01B7B" w:rsidRDefault="00A7223C" w:rsidP="00A7223C">
      <w:pPr>
        <w:pStyle w:val="JetsStyle"/>
        <w:spacing w:line="276" w:lineRule="auto"/>
        <w:ind w:left="1069"/>
        <w:rPr>
          <w:rFonts w:ascii="Times New Roman" w:hAnsi="Times New Roman"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  <w:lang w:val="en-US"/>
        </w:rPr>
        <w:t>r=4r0</w:t>
      </w:r>
    </w:p>
    <w:p w:rsidR="00A7223C" w:rsidRPr="00E01B7B" w:rsidRDefault="00A7223C" w:rsidP="00A7223C">
      <w:pPr>
        <w:pStyle w:val="JetsStyle"/>
        <w:spacing w:line="276" w:lineRule="auto"/>
        <w:ind w:left="1069"/>
        <w:rPr>
          <w:rFonts w:ascii="Times New Roman" w:hAnsi="Times New Roman"/>
          <w:b/>
          <w:sz w:val="24"/>
          <w:szCs w:val="24"/>
        </w:rPr>
      </w:pPr>
      <w:r w:rsidRPr="00E01B7B">
        <w:rPr>
          <w:rFonts w:ascii="Times New Roman" w:hAnsi="Times New Roman"/>
          <w:sz w:val="24"/>
          <w:szCs w:val="24"/>
          <w:lang w:val="en-US"/>
        </w:rPr>
        <w:t>r</w:t>
      </w:r>
      <w:r w:rsidRPr="00E01B7B">
        <w:rPr>
          <w:rFonts w:ascii="Times New Roman" w:hAnsi="Times New Roman"/>
          <w:sz w:val="24"/>
          <w:szCs w:val="24"/>
        </w:rPr>
        <w:t>=4 *</w:t>
      </w:r>
      <w:r w:rsidR="002F79FE" w:rsidRPr="00E01B7B">
        <w:rPr>
          <w:rFonts w:ascii="Times New Roman" w:hAnsi="Times New Roman"/>
          <w:sz w:val="24"/>
          <w:szCs w:val="24"/>
          <w:lang w:val="ru-RU"/>
        </w:rPr>
        <w:t>0</w:t>
      </w:r>
      <w:proofErr w:type="gramStart"/>
      <w:r w:rsidR="002F79FE" w:rsidRPr="00E01B7B">
        <w:rPr>
          <w:rFonts w:ascii="Times New Roman" w:hAnsi="Times New Roman"/>
          <w:sz w:val="24"/>
          <w:szCs w:val="24"/>
          <w:lang w:val="ru-RU"/>
        </w:rPr>
        <w:t>,39</w:t>
      </w:r>
      <w:proofErr w:type="gramEnd"/>
      <w:r w:rsidRPr="00E01B7B">
        <w:rPr>
          <w:rFonts w:ascii="Times New Roman" w:hAnsi="Times New Roman"/>
          <w:sz w:val="24"/>
          <w:szCs w:val="24"/>
        </w:rPr>
        <w:t xml:space="preserve"> = </w:t>
      </w:r>
      <w:r w:rsidR="002F79FE" w:rsidRPr="00E01B7B">
        <w:rPr>
          <w:rFonts w:ascii="Times New Roman" w:hAnsi="Times New Roman"/>
          <w:b/>
          <w:sz w:val="24"/>
          <w:szCs w:val="24"/>
          <w:lang w:val="ru-RU"/>
        </w:rPr>
        <w:t>1,58 м</w:t>
      </w:r>
    </w:p>
    <w:p w:rsidR="00453D4F" w:rsidRDefault="00453D4F" w:rsidP="00453D4F">
      <w:pPr>
        <w:pStyle w:val="JetsStyle"/>
        <w:jc w:val="center"/>
        <w:rPr>
          <w:rFonts w:ascii="Times New Roman" w:hAnsi="Times New Roman"/>
          <w:b/>
          <w:sz w:val="24"/>
          <w:szCs w:val="24"/>
        </w:rPr>
      </w:pPr>
    </w:p>
    <w:p w:rsidR="00453D4F" w:rsidRPr="005365F4" w:rsidRDefault="00453D4F" w:rsidP="00453D4F">
      <w:pPr>
        <w:pStyle w:val="JetsStyle"/>
        <w:jc w:val="center"/>
        <w:rPr>
          <w:rFonts w:ascii="Times New Roman" w:hAnsi="Times New Roman"/>
          <w:b/>
          <w:sz w:val="24"/>
          <w:szCs w:val="24"/>
        </w:rPr>
      </w:pPr>
      <w:r w:rsidRPr="005365F4">
        <w:rPr>
          <w:rFonts w:ascii="Times New Roman" w:hAnsi="Times New Roman"/>
          <w:b/>
          <w:sz w:val="24"/>
          <w:szCs w:val="24"/>
        </w:rPr>
        <w:t xml:space="preserve">Расчет последствий аварии на </w:t>
      </w:r>
      <w:r>
        <w:rPr>
          <w:rFonts w:ascii="Times New Roman" w:hAnsi="Times New Roman"/>
          <w:b/>
          <w:sz w:val="24"/>
          <w:szCs w:val="24"/>
        </w:rPr>
        <w:t xml:space="preserve">проектируемых объектах газоснабжения </w:t>
      </w:r>
    </w:p>
    <w:p w:rsidR="00453D4F" w:rsidRDefault="00453D4F" w:rsidP="00A7223C">
      <w:pPr>
        <w:pStyle w:val="JetsStyle"/>
        <w:spacing w:line="276" w:lineRule="auto"/>
        <w:ind w:left="1069"/>
        <w:rPr>
          <w:rFonts w:ascii="Times New Roman" w:hAnsi="Times New Roman"/>
          <w:b/>
          <w:szCs w:val="22"/>
        </w:rPr>
      </w:pPr>
    </w:p>
    <w:p w:rsidR="00F24CB2" w:rsidRPr="00F24CB2" w:rsidRDefault="00453D4F" w:rsidP="00453D4F">
      <w:pPr>
        <w:pStyle w:val="JetsStyle"/>
        <w:rPr>
          <w:rFonts w:ascii="Times New Roman" w:hAnsi="Times New Roman"/>
          <w:sz w:val="24"/>
          <w:szCs w:val="24"/>
          <w:lang w:val="ru-RU"/>
        </w:rPr>
      </w:pPr>
      <w:r w:rsidRPr="00453D4F">
        <w:rPr>
          <w:rFonts w:ascii="Times New Roman" w:hAnsi="Times New Roman"/>
          <w:sz w:val="24"/>
          <w:szCs w:val="24"/>
        </w:rPr>
        <w:t>На проектируемой территории предлагается размещение</w:t>
      </w:r>
      <w:r w:rsidR="00EA34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0BAB">
        <w:rPr>
          <w:rFonts w:ascii="Times New Roman" w:hAnsi="Times New Roman"/>
          <w:sz w:val="24"/>
          <w:szCs w:val="24"/>
          <w:lang w:val="ru-RU"/>
        </w:rPr>
        <w:t>одной</w:t>
      </w:r>
      <w:r w:rsidRPr="00453D4F">
        <w:rPr>
          <w:rFonts w:ascii="Times New Roman" w:hAnsi="Times New Roman"/>
          <w:sz w:val="24"/>
          <w:szCs w:val="24"/>
        </w:rPr>
        <w:t xml:space="preserve"> встроенн</w:t>
      </w:r>
      <w:r w:rsidR="00600BAB">
        <w:rPr>
          <w:rFonts w:ascii="Times New Roman" w:hAnsi="Times New Roman"/>
          <w:sz w:val="24"/>
          <w:szCs w:val="24"/>
          <w:lang w:val="ru-RU"/>
        </w:rPr>
        <w:t>ой</w:t>
      </w:r>
      <w:r w:rsidRPr="00453D4F">
        <w:rPr>
          <w:rFonts w:ascii="Times New Roman" w:hAnsi="Times New Roman"/>
          <w:sz w:val="24"/>
          <w:szCs w:val="24"/>
        </w:rPr>
        <w:t xml:space="preserve"> котельн</w:t>
      </w:r>
      <w:r w:rsidR="00600BAB">
        <w:rPr>
          <w:rFonts w:ascii="Times New Roman" w:hAnsi="Times New Roman"/>
          <w:sz w:val="24"/>
          <w:szCs w:val="24"/>
          <w:lang w:val="ru-RU"/>
        </w:rPr>
        <w:t>ой</w:t>
      </w:r>
      <w:r w:rsidRPr="00453D4F">
        <w:rPr>
          <w:rFonts w:ascii="Times New Roman" w:hAnsi="Times New Roman"/>
          <w:sz w:val="24"/>
          <w:szCs w:val="24"/>
        </w:rPr>
        <w:t>, к котор</w:t>
      </w:r>
      <w:r w:rsidR="009E067E">
        <w:rPr>
          <w:rFonts w:ascii="Times New Roman" w:hAnsi="Times New Roman"/>
          <w:sz w:val="24"/>
          <w:szCs w:val="24"/>
          <w:lang w:val="ru-RU"/>
        </w:rPr>
        <w:t>ой</w:t>
      </w:r>
      <w:r w:rsidRPr="00453D4F">
        <w:rPr>
          <w:rFonts w:ascii="Times New Roman" w:hAnsi="Times New Roman"/>
          <w:sz w:val="24"/>
          <w:szCs w:val="24"/>
        </w:rPr>
        <w:t xml:space="preserve"> подходит  газопровод </w:t>
      </w:r>
      <w:r w:rsidR="00A44FDF">
        <w:rPr>
          <w:rFonts w:ascii="Times New Roman" w:hAnsi="Times New Roman"/>
          <w:sz w:val="24"/>
          <w:szCs w:val="24"/>
          <w:lang w:val="ru-RU"/>
        </w:rPr>
        <w:t>низкого</w:t>
      </w:r>
      <w:r w:rsidRPr="00453D4F">
        <w:rPr>
          <w:rFonts w:ascii="Times New Roman" w:hAnsi="Times New Roman"/>
          <w:sz w:val="24"/>
          <w:szCs w:val="24"/>
        </w:rPr>
        <w:t xml:space="preserve"> давления с показателями Р=</w:t>
      </w:r>
      <w:r w:rsidR="009E067E">
        <w:rPr>
          <w:rFonts w:ascii="Times New Roman" w:hAnsi="Times New Roman"/>
          <w:sz w:val="24"/>
          <w:szCs w:val="24"/>
          <w:lang w:val="ru-RU"/>
        </w:rPr>
        <w:t>0,005</w:t>
      </w:r>
      <w:r w:rsidRPr="00453D4F">
        <w:rPr>
          <w:rFonts w:ascii="Times New Roman" w:hAnsi="Times New Roman"/>
          <w:sz w:val="24"/>
          <w:szCs w:val="24"/>
        </w:rPr>
        <w:t xml:space="preserve"> МПа, d=</w:t>
      </w:r>
      <w:r w:rsidR="00EA34EB">
        <w:rPr>
          <w:rFonts w:ascii="Times New Roman" w:hAnsi="Times New Roman"/>
          <w:sz w:val="24"/>
          <w:szCs w:val="24"/>
          <w:lang w:val="ru-RU"/>
        </w:rPr>
        <w:t>219</w:t>
      </w:r>
      <w:r w:rsidR="009E067E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EA34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05C83">
        <w:rPr>
          <w:rFonts w:ascii="Times New Roman" w:hAnsi="Times New Roman"/>
          <w:sz w:val="24"/>
          <w:szCs w:val="24"/>
          <w:lang w:val="ru-RU"/>
        </w:rPr>
        <w:t>одного</w:t>
      </w:r>
      <w:r w:rsidR="009E067E">
        <w:rPr>
          <w:rFonts w:ascii="Times New Roman" w:hAnsi="Times New Roman"/>
          <w:sz w:val="24"/>
          <w:szCs w:val="24"/>
          <w:lang w:val="ru-RU"/>
        </w:rPr>
        <w:t xml:space="preserve"> пункт</w:t>
      </w:r>
      <w:r w:rsidR="00EA34EB">
        <w:rPr>
          <w:rFonts w:ascii="Times New Roman" w:hAnsi="Times New Roman"/>
          <w:sz w:val="24"/>
          <w:szCs w:val="24"/>
          <w:lang w:val="ru-RU"/>
        </w:rPr>
        <w:t>а</w:t>
      </w:r>
      <w:r w:rsidR="009E067E">
        <w:rPr>
          <w:rFonts w:ascii="Times New Roman" w:hAnsi="Times New Roman"/>
          <w:sz w:val="24"/>
          <w:szCs w:val="24"/>
          <w:lang w:val="ru-RU"/>
        </w:rPr>
        <w:t xml:space="preserve"> редуцированного газа, к которому подходят </w:t>
      </w:r>
      <w:r w:rsidR="009E067E" w:rsidRPr="009E067E">
        <w:rPr>
          <w:rFonts w:ascii="Times New Roman" w:hAnsi="Times New Roman"/>
          <w:sz w:val="24"/>
          <w:szCs w:val="24"/>
          <w:lang w:val="ru-RU"/>
        </w:rPr>
        <w:t>газопровод низкого давления с показателями Р=0,005 МПа, d=</w:t>
      </w:r>
      <w:r w:rsidR="00EA34EB">
        <w:rPr>
          <w:rFonts w:ascii="Times New Roman" w:hAnsi="Times New Roman"/>
          <w:sz w:val="24"/>
          <w:szCs w:val="24"/>
          <w:lang w:val="ru-RU"/>
        </w:rPr>
        <w:t>219</w:t>
      </w:r>
      <w:r w:rsidR="00141D65">
        <w:rPr>
          <w:rFonts w:ascii="Times New Roman" w:hAnsi="Times New Roman"/>
          <w:sz w:val="24"/>
          <w:szCs w:val="24"/>
          <w:lang w:val="ru-RU"/>
        </w:rPr>
        <w:t xml:space="preserve"> и высокого давления с показателями </w:t>
      </w:r>
      <w:r w:rsidR="00141D65" w:rsidRPr="00141D65">
        <w:rPr>
          <w:rFonts w:ascii="Times New Roman" w:hAnsi="Times New Roman"/>
          <w:sz w:val="24"/>
          <w:szCs w:val="24"/>
          <w:lang w:val="ru-RU"/>
        </w:rPr>
        <w:t>диаметр d – 63 мм, давление Р – 1,2 МПа</w:t>
      </w:r>
      <w:r w:rsidRPr="00453D4F">
        <w:rPr>
          <w:rFonts w:ascii="Times New Roman" w:hAnsi="Times New Roman"/>
          <w:sz w:val="24"/>
          <w:szCs w:val="24"/>
        </w:rPr>
        <w:t>.   При повреждении проектируем</w:t>
      </w:r>
      <w:r w:rsidR="00600BAB">
        <w:rPr>
          <w:rFonts w:ascii="Times New Roman" w:hAnsi="Times New Roman"/>
          <w:sz w:val="24"/>
          <w:szCs w:val="24"/>
          <w:lang w:val="ru-RU"/>
        </w:rPr>
        <w:t>ой</w:t>
      </w:r>
      <w:r w:rsidRPr="00453D4F">
        <w:rPr>
          <w:rFonts w:ascii="Times New Roman" w:hAnsi="Times New Roman"/>
          <w:sz w:val="24"/>
          <w:szCs w:val="24"/>
        </w:rPr>
        <w:t xml:space="preserve"> котельн</w:t>
      </w:r>
      <w:r w:rsidR="00600BAB">
        <w:rPr>
          <w:rFonts w:ascii="Times New Roman" w:hAnsi="Times New Roman"/>
          <w:sz w:val="24"/>
          <w:szCs w:val="24"/>
          <w:lang w:val="ru-RU"/>
        </w:rPr>
        <w:t>ой</w:t>
      </w:r>
      <w:r w:rsidR="00141D65">
        <w:rPr>
          <w:rFonts w:ascii="Times New Roman" w:hAnsi="Times New Roman"/>
          <w:sz w:val="24"/>
          <w:szCs w:val="24"/>
          <w:lang w:val="ru-RU"/>
        </w:rPr>
        <w:t xml:space="preserve"> и пункта редуцирования газа</w:t>
      </w:r>
      <w:r w:rsidRPr="00453D4F">
        <w:rPr>
          <w:rFonts w:ascii="Times New Roman" w:hAnsi="Times New Roman"/>
          <w:sz w:val="24"/>
          <w:szCs w:val="24"/>
        </w:rPr>
        <w:t xml:space="preserve"> возможны последствия аварии на н</w:t>
      </w:r>
      <w:r w:rsidR="00141D65">
        <w:rPr>
          <w:rFonts w:ascii="Times New Roman" w:hAnsi="Times New Roman"/>
          <w:sz w:val="24"/>
          <w:szCs w:val="24"/>
          <w:lang w:val="ru-RU"/>
        </w:rPr>
        <w:t>их</w:t>
      </w:r>
      <w:r w:rsidRPr="00453D4F">
        <w:rPr>
          <w:rFonts w:ascii="Times New Roman" w:hAnsi="Times New Roman"/>
          <w:sz w:val="24"/>
          <w:szCs w:val="24"/>
        </w:rPr>
        <w:t xml:space="preserve">. </w:t>
      </w:r>
      <w:r w:rsidR="00F24CB2">
        <w:rPr>
          <w:rFonts w:ascii="Times New Roman" w:hAnsi="Times New Roman"/>
          <w:sz w:val="24"/>
          <w:szCs w:val="24"/>
          <w:lang w:val="ru-RU"/>
        </w:rPr>
        <w:t xml:space="preserve"> Зона возможного разрушения от пр</w:t>
      </w:r>
      <w:r w:rsidR="00D41B40">
        <w:rPr>
          <w:rFonts w:ascii="Times New Roman" w:hAnsi="Times New Roman"/>
          <w:sz w:val="24"/>
          <w:szCs w:val="24"/>
          <w:lang w:val="ru-RU"/>
        </w:rPr>
        <w:t xml:space="preserve">оектируемой котельной составит </w:t>
      </w:r>
      <w:r w:rsidR="00EA34EB">
        <w:rPr>
          <w:rFonts w:ascii="Times New Roman" w:hAnsi="Times New Roman"/>
          <w:sz w:val="24"/>
          <w:szCs w:val="24"/>
          <w:lang w:val="ru-RU"/>
        </w:rPr>
        <w:t>1,58</w:t>
      </w:r>
      <w:r w:rsidR="00F24CB2">
        <w:rPr>
          <w:rFonts w:ascii="Times New Roman" w:hAnsi="Times New Roman"/>
          <w:sz w:val="24"/>
          <w:szCs w:val="24"/>
          <w:lang w:val="ru-RU"/>
        </w:rPr>
        <w:t xml:space="preserve"> м</w:t>
      </w:r>
      <w:r w:rsidR="00141D65">
        <w:rPr>
          <w:rFonts w:ascii="Times New Roman" w:hAnsi="Times New Roman"/>
          <w:sz w:val="24"/>
          <w:szCs w:val="24"/>
          <w:lang w:val="ru-RU"/>
        </w:rPr>
        <w:t>, от проектируемого пункта редуцирования газа 87,6 м</w:t>
      </w:r>
      <w:r w:rsidR="00F24CB2">
        <w:rPr>
          <w:rFonts w:ascii="Times New Roman" w:hAnsi="Times New Roman"/>
          <w:sz w:val="24"/>
          <w:szCs w:val="24"/>
          <w:lang w:val="ru-RU"/>
        </w:rPr>
        <w:t>.</w:t>
      </w:r>
    </w:p>
    <w:p w:rsidR="00453D4F" w:rsidRPr="00453D4F" w:rsidRDefault="00453D4F" w:rsidP="00453D4F">
      <w:pPr>
        <w:pStyle w:val="JetsStyle"/>
        <w:rPr>
          <w:rFonts w:ascii="Times New Roman" w:hAnsi="Times New Roman"/>
          <w:sz w:val="24"/>
          <w:szCs w:val="24"/>
        </w:rPr>
      </w:pPr>
      <w:r w:rsidRPr="00453D4F">
        <w:rPr>
          <w:rFonts w:ascii="Times New Roman" w:hAnsi="Times New Roman"/>
          <w:sz w:val="24"/>
          <w:szCs w:val="24"/>
        </w:rPr>
        <w:t xml:space="preserve">Расчет зон возможного разрушения при авариях на объектах газоснабжения произведен на основании извлечения из учебного пособия «Защита населения и территорий в чрезвычайных ситуациях», под общей редакцией Фалеева М.И., Министерства Российской Федерации по делам гражданской обороны, чрезвычайным ситуациям и ликвидации последствий стихийных бедствий (МЧС РФ), Главы 3 «Взрывы при аварийной разгерметизации магистрального газопровода». </w:t>
      </w:r>
    </w:p>
    <w:p w:rsidR="00914764" w:rsidRPr="005365F4" w:rsidRDefault="00B316EF" w:rsidP="00914764">
      <w:pPr>
        <w:pStyle w:val="JetsStyle"/>
        <w:ind w:firstLine="567"/>
        <w:rPr>
          <w:rFonts w:ascii="Times New Roman" w:hAnsi="Times New Roman"/>
          <w:sz w:val="24"/>
          <w:szCs w:val="24"/>
        </w:rPr>
      </w:pPr>
      <w:r w:rsidRPr="00453D4F">
        <w:rPr>
          <w:rFonts w:ascii="Times New Roman" w:hAnsi="Times New Roman"/>
          <w:sz w:val="24"/>
          <w:szCs w:val="24"/>
        </w:rPr>
        <w:t>Объект планировки частично попадет в зону возможных разрушений от газопровода</w:t>
      </w:r>
      <w:r w:rsidR="00453D4F">
        <w:rPr>
          <w:rFonts w:ascii="Times New Roman" w:hAnsi="Times New Roman"/>
          <w:sz w:val="24"/>
          <w:szCs w:val="24"/>
          <w:lang w:val="ru-RU"/>
        </w:rPr>
        <w:t xml:space="preserve"> и объектов газопровода</w:t>
      </w:r>
      <w:r w:rsidRPr="00453D4F">
        <w:rPr>
          <w:rFonts w:ascii="Times New Roman" w:hAnsi="Times New Roman"/>
          <w:sz w:val="24"/>
          <w:szCs w:val="24"/>
        </w:rPr>
        <w:t xml:space="preserve">. </w:t>
      </w:r>
      <w:r w:rsidR="00914764" w:rsidRPr="005365F4">
        <w:rPr>
          <w:rFonts w:ascii="Times New Roman" w:hAnsi="Times New Roman"/>
          <w:sz w:val="24"/>
          <w:szCs w:val="24"/>
        </w:rPr>
        <w:t xml:space="preserve">Данная зона отображена на Схеме </w:t>
      </w:r>
      <w:r w:rsidR="00914764">
        <w:rPr>
          <w:rFonts w:ascii="Times New Roman" w:hAnsi="Times New Roman"/>
          <w:sz w:val="24"/>
          <w:szCs w:val="24"/>
        </w:rPr>
        <w:t>зон действия поражающих факторов на объектах территории</w:t>
      </w:r>
      <w:r w:rsidR="00914764" w:rsidRPr="005365F4">
        <w:rPr>
          <w:rFonts w:ascii="Times New Roman" w:hAnsi="Times New Roman"/>
          <w:sz w:val="24"/>
          <w:szCs w:val="24"/>
        </w:rPr>
        <w:t>.</w:t>
      </w:r>
    </w:p>
    <w:p w:rsidR="0028209D" w:rsidRDefault="0028209D" w:rsidP="00914764">
      <w:pPr>
        <w:pStyle w:val="JetsStyle"/>
        <w:rPr>
          <w:rFonts w:ascii="Times New Roman" w:hAnsi="Times New Roman"/>
          <w:b/>
          <w:szCs w:val="22"/>
        </w:rPr>
      </w:pPr>
    </w:p>
    <w:p w:rsidR="00DB0A15" w:rsidRPr="00914764" w:rsidRDefault="00DB0A15" w:rsidP="005309C5">
      <w:pPr>
        <w:pStyle w:val="JetsStyle"/>
        <w:jc w:val="center"/>
        <w:rPr>
          <w:rFonts w:ascii="Times New Roman" w:hAnsi="Times New Roman"/>
          <w:b/>
          <w:sz w:val="24"/>
          <w:szCs w:val="24"/>
        </w:rPr>
      </w:pPr>
      <w:r w:rsidRPr="00914764">
        <w:rPr>
          <w:rFonts w:ascii="Times New Roman" w:hAnsi="Times New Roman"/>
          <w:b/>
          <w:sz w:val="24"/>
          <w:szCs w:val="24"/>
        </w:rPr>
        <w:t>Расчет зон возможного образования завалов</w:t>
      </w:r>
    </w:p>
    <w:p w:rsidR="00DB0A15" w:rsidRPr="00914764" w:rsidRDefault="00DB0A15" w:rsidP="000050B3">
      <w:pPr>
        <w:pStyle w:val="JetsStyle"/>
        <w:rPr>
          <w:rFonts w:ascii="Times New Roman" w:hAnsi="Times New Roman"/>
          <w:sz w:val="24"/>
          <w:szCs w:val="24"/>
        </w:rPr>
      </w:pPr>
      <w:r w:rsidRPr="00914764">
        <w:rPr>
          <w:rFonts w:ascii="Times New Roman" w:hAnsi="Times New Roman"/>
          <w:sz w:val="24"/>
          <w:szCs w:val="24"/>
        </w:rPr>
        <w:t xml:space="preserve">Расчет выполняется на основании СП 165 1325800.2014, приложения Д. Этажность зданий не превышает </w:t>
      </w:r>
      <w:r w:rsidR="002721F5" w:rsidRPr="00914764">
        <w:rPr>
          <w:rFonts w:ascii="Times New Roman" w:hAnsi="Times New Roman"/>
          <w:sz w:val="24"/>
          <w:szCs w:val="24"/>
          <w:lang w:val="ru-RU"/>
        </w:rPr>
        <w:t>2</w:t>
      </w:r>
      <w:r w:rsidRPr="00914764">
        <w:rPr>
          <w:rFonts w:ascii="Times New Roman" w:hAnsi="Times New Roman"/>
          <w:sz w:val="24"/>
          <w:szCs w:val="24"/>
        </w:rPr>
        <w:t xml:space="preserve"> этажа, преобладают одноэтажные здания. Уклон местности не превышает 10%. Таким образом, согласно таблице Д1 Приложения Д, СП 165 1325800.2014, зона возможного образования завалов составляет для протяженных сторон зданий – 0.3*Н, для торцевых – 0,2*Н, где Н – высота здания. </w:t>
      </w:r>
    </w:p>
    <w:p w:rsidR="00DB0A15" w:rsidRPr="00A216C7" w:rsidRDefault="00DB0A15" w:rsidP="000050B3">
      <w:pPr>
        <w:pStyle w:val="JetsStyle"/>
        <w:rPr>
          <w:rFonts w:ascii="Times New Roman" w:hAnsi="Times New Roman"/>
          <w:szCs w:val="22"/>
        </w:rPr>
      </w:pPr>
      <w:r w:rsidRPr="00A216C7">
        <w:rPr>
          <w:rFonts w:ascii="Times New Roman" w:hAnsi="Times New Roman"/>
          <w:szCs w:val="22"/>
        </w:rPr>
        <w:lastRenderedPageBreak/>
        <w:t xml:space="preserve">Зоны возможного образования завалов приведены в таблице </w:t>
      </w:r>
      <w:r w:rsidR="00F021AE">
        <w:rPr>
          <w:rFonts w:ascii="Times New Roman" w:hAnsi="Times New Roman"/>
          <w:szCs w:val="22"/>
          <w:lang w:val="ru-RU"/>
        </w:rPr>
        <w:t>2.</w:t>
      </w:r>
      <w:r w:rsidRPr="00A216C7">
        <w:rPr>
          <w:rFonts w:ascii="Times New Roman" w:hAnsi="Times New Roman"/>
          <w:szCs w:val="22"/>
        </w:rPr>
        <w:t>2 ниже:</w:t>
      </w:r>
    </w:p>
    <w:p w:rsidR="00DB0A15" w:rsidRPr="00F021AE" w:rsidRDefault="00DB0A15" w:rsidP="00DB0A15">
      <w:pPr>
        <w:pStyle w:val="JetsStyle"/>
        <w:jc w:val="right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</w:rPr>
        <w:t>Таблица 2</w:t>
      </w:r>
      <w:r w:rsidR="00F021AE">
        <w:rPr>
          <w:rFonts w:ascii="Times New Roman" w:hAnsi="Times New Roman"/>
          <w:szCs w:val="22"/>
          <w:lang w:val="ru-RU"/>
        </w:rPr>
        <w:t>.2</w:t>
      </w:r>
      <w:r w:rsidR="00F021AE">
        <w:rPr>
          <w:rFonts w:ascii="Times New Roman" w:hAnsi="Times New Roman"/>
          <w:szCs w:val="22"/>
          <w:lang w:val="ru-RU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6"/>
        <w:gridCol w:w="2664"/>
        <w:gridCol w:w="1663"/>
        <w:gridCol w:w="1951"/>
        <w:gridCol w:w="1951"/>
      </w:tblGrid>
      <w:tr w:rsidR="00DB0A15" w:rsidRPr="00205FBC" w:rsidTr="00AE287D">
        <w:tc>
          <w:tcPr>
            <w:tcW w:w="1116" w:type="dxa"/>
          </w:tcPr>
          <w:p w:rsidR="00DB0A15" w:rsidRPr="009939E7" w:rsidRDefault="00DB0A15" w:rsidP="005309C5">
            <w:pPr>
              <w:pStyle w:val="JetsStyle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9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4" w:type="dxa"/>
          </w:tcPr>
          <w:p w:rsidR="00DB0A15" w:rsidRPr="009939E7" w:rsidRDefault="00DB0A15" w:rsidP="005309C5">
            <w:pPr>
              <w:pStyle w:val="JetsStyle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9E7">
              <w:rPr>
                <w:rFonts w:ascii="Times New Roman" w:hAnsi="Times New Roman"/>
                <w:b/>
                <w:sz w:val="24"/>
                <w:szCs w:val="24"/>
              </w:rPr>
              <w:t>Наименование здания</w:t>
            </w:r>
          </w:p>
        </w:tc>
        <w:tc>
          <w:tcPr>
            <w:tcW w:w="1663" w:type="dxa"/>
          </w:tcPr>
          <w:p w:rsidR="00DB0A15" w:rsidRPr="009939E7" w:rsidRDefault="00DB0A15" w:rsidP="005309C5">
            <w:pPr>
              <w:pStyle w:val="JetsStyle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9E7">
              <w:rPr>
                <w:rFonts w:ascii="Times New Roman" w:hAnsi="Times New Roman"/>
                <w:b/>
                <w:sz w:val="24"/>
                <w:szCs w:val="24"/>
              </w:rPr>
              <w:t>Высота здания, м</w:t>
            </w:r>
          </w:p>
        </w:tc>
        <w:tc>
          <w:tcPr>
            <w:tcW w:w="1951" w:type="dxa"/>
          </w:tcPr>
          <w:p w:rsidR="00DB0A15" w:rsidRPr="009939E7" w:rsidRDefault="00DB0A15" w:rsidP="005309C5">
            <w:pPr>
              <w:pStyle w:val="JetsStyle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9E7">
              <w:rPr>
                <w:rFonts w:ascii="Times New Roman" w:hAnsi="Times New Roman"/>
                <w:b/>
                <w:sz w:val="24"/>
                <w:szCs w:val="24"/>
              </w:rPr>
              <w:t xml:space="preserve">Возможный обвал с </w:t>
            </w:r>
            <w:r w:rsidR="0079388E" w:rsidRPr="00993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торцевой</w:t>
            </w:r>
            <w:r w:rsidRPr="009939E7">
              <w:rPr>
                <w:rFonts w:ascii="Times New Roman" w:hAnsi="Times New Roman"/>
                <w:b/>
                <w:sz w:val="24"/>
                <w:szCs w:val="24"/>
              </w:rPr>
              <w:t xml:space="preserve"> стороны здания, м</w:t>
            </w:r>
          </w:p>
        </w:tc>
        <w:tc>
          <w:tcPr>
            <w:tcW w:w="1951" w:type="dxa"/>
          </w:tcPr>
          <w:p w:rsidR="00DB0A15" w:rsidRPr="009939E7" w:rsidRDefault="0079388E" w:rsidP="005309C5">
            <w:pPr>
              <w:pStyle w:val="JetsStyle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9E7">
              <w:rPr>
                <w:rFonts w:ascii="Times New Roman" w:hAnsi="Times New Roman"/>
                <w:b/>
                <w:sz w:val="24"/>
                <w:szCs w:val="24"/>
              </w:rPr>
              <w:t>Возможный обвал с протяженной</w:t>
            </w:r>
            <w:r w:rsidR="00DB0A15" w:rsidRPr="009939E7">
              <w:rPr>
                <w:rFonts w:ascii="Times New Roman" w:hAnsi="Times New Roman"/>
                <w:b/>
                <w:sz w:val="24"/>
                <w:szCs w:val="24"/>
              </w:rPr>
              <w:t xml:space="preserve"> стороны здания, м</w:t>
            </w:r>
          </w:p>
        </w:tc>
      </w:tr>
      <w:tr w:rsidR="0079388E" w:rsidRPr="00205FBC" w:rsidTr="00AE287D">
        <w:tc>
          <w:tcPr>
            <w:tcW w:w="1116" w:type="dxa"/>
          </w:tcPr>
          <w:p w:rsidR="0079388E" w:rsidRPr="009939E7" w:rsidRDefault="0079388E" w:rsidP="00140974">
            <w:pPr>
              <w:pStyle w:val="JetsStyl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9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79388E" w:rsidRPr="009939E7" w:rsidRDefault="0033586D" w:rsidP="0033586D">
            <w:pPr>
              <w:pStyle w:val="JetsStyl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Индивидуальный ж</w:t>
            </w:r>
            <w:proofErr w:type="spellStart"/>
            <w:r w:rsidR="0079388E" w:rsidRPr="009939E7">
              <w:rPr>
                <w:rFonts w:ascii="Times New Roman" w:hAnsi="Times New Roman"/>
                <w:sz w:val="24"/>
                <w:szCs w:val="24"/>
              </w:rPr>
              <w:t>илой</w:t>
            </w:r>
            <w:proofErr w:type="spellEnd"/>
            <w:r w:rsidR="0079388E" w:rsidRPr="009939E7">
              <w:rPr>
                <w:rFonts w:ascii="Times New Roman" w:hAnsi="Times New Roman"/>
                <w:sz w:val="24"/>
                <w:szCs w:val="24"/>
              </w:rPr>
              <w:t xml:space="preserve"> дом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79388E" w:rsidRPr="009939E7">
              <w:rPr>
                <w:rFonts w:ascii="Times New Roman" w:hAnsi="Times New Roman"/>
                <w:sz w:val="24"/>
                <w:szCs w:val="24"/>
              </w:rPr>
              <w:t xml:space="preserve"> этаж</w:t>
            </w:r>
            <w:r w:rsidR="00582D5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79388E" w:rsidRPr="009939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3" w:type="dxa"/>
            <w:vAlign w:val="center"/>
          </w:tcPr>
          <w:p w:rsidR="0079388E" w:rsidRPr="009939E7" w:rsidRDefault="009939E7" w:rsidP="00140974">
            <w:pPr>
              <w:jc w:val="center"/>
              <w:rPr>
                <w:color w:val="000000"/>
                <w:sz w:val="24"/>
                <w:szCs w:val="24"/>
              </w:rPr>
            </w:pPr>
            <w:r w:rsidRPr="009939E7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951" w:type="dxa"/>
            <w:vAlign w:val="bottom"/>
          </w:tcPr>
          <w:p w:rsidR="0079388E" w:rsidRPr="009939E7" w:rsidRDefault="009939E7" w:rsidP="00140974">
            <w:pPr>
              <w:jc w:val="center"/>
              <w:rPr>
                <w:color w:val="000000"/>
                <w:sz w:val="24"/>
                <w:szCs w:val="24"/>
              </w:rPr>
            </w:pPr>
            <w:r w:rsidRPr="009939E7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951" w:type="dxa"/>
            <w:vAlign w:val="bottom"/>
          </w:tcPr>
          <w:p w:rsidR="0079388E" w:rsidRPr="009939E7" w:rsidRDefault="009939E7" w:rsidP="00140974">
            <w:pPr>
              <w:jc w:val="center"/>
              <w:rPr>
                <w:color w:val="000000"/>
                <w:sz w:val="24"/>
                <w:szCs w:val="24"/>
              </w:rPr>
            </w:pPr>
            <w:r w:rsidRPr="009939E7">
              <w:rPr>
                <w:color w:val="000000"/>
                <w:sz w:val="24"/>
                <w:szCs w:val="24"/>
              </w:rPr>
              <w:t>1,95</w:t>
            </w:r>
          </w:p>
        </w:tc>
      </w:tr>
      <w:tr w:rsidR="0079388E" w:rsidRPr="00205FBC" w:rsidTr="00AE287D">
        <w:tc>
          <w:tcPr>
            <w:tcW w:w="1116" w:type="dxa"/>
          </w:tcPr>
          <w:p w:rsidR="0079388E" w:rsidRPr="009939E7" w:rsidRDefault="0079388E" w:rsidP="00140974">
            <w:pPr>
              <w:pStyle w:val="JetsStyle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9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79388E" w:rsidRPr="009939E7" w:rsidRDefault="0079388E" w:rsidP="00140974">
            <w:pPr>
              <w:pStyle w:val="JetsStyle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39E7">
              <w:rPr>
                <w:rFonts w:ascii="Times New Roman" w:hAnsi="Times New Roman"/>
                <w:sz w:val="24"/>
                <w:szCs w:val="24"/>
                <w:lang w:val="ru-RU"/>
              </w:rPr>
              <w:t>Детский сад</w:t>
            </w:r>
          </w:p>
        </w:tc>
        <w:tc>
          <w:tcPr>
            <w:tcW w:w="1663" w:type="dxa"/>
            <w:vAlign w:val="center"/>
          </w:tcPr>
          <w:p w:rsidR="0079388E" w:rsidRPr="009939E7" w:rsidRDefault="00D43A12" w:rsidP="001409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951" w:type="dxa"/>
            <w:vAlign w:val="bottom"/>
          </w:tcPr>
          <w:p w:rsidR="0079388E" w:rsidRPr="009939E7" w:rsidRDefault="009939E7" w:rsidP="009B6D69">
            <w:pPr>
              <w:jc w:val="center"/>
              <w:rPr>
                <w:color w:val="000000"/>
                <w:sz w:val="24"/>
                <w:szCs w:val="24"/>
              </w:rPr>
            </w:pPr>
            <w:r w:rsidRPr="009939E7">
              <w:rPr>
                <w:color w:val="000000"/>
                <w:sz w:val="24"/>
                <w:szCs w:val="24"/>
              </w:rPr>
              <w:t>1,</w:t>
            </w:r>
            <w:r w:rsidR="00D43A1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51" w:type="dxa"/>
            <w:vAlign w:val="bottom"/>
          </w:tcPr>
          <w:p w:rsidR="0079388E" w:rsidRPr="009939E7" w:rsidRDefault="009939E7" w:rsidP="009B6D69">
            <w:pPr>
              <w:jc w:val="center"/>
              <w:rPr>
                <w:color w:val="000000"/>
                <w:sz w:val="24"/>
                <w:szCs w:val="24"/>
              </w:rPr>
            </w:pPr>
            <w:r w:rsidRPr="009939E7">
              <w:rPr>
                <w:color w:val="000000"/>
                <w:sz w:val="24"/>
                <w:szCs w:val="24"/>
              </w:rPr>
              <w:t>2,</w:t>
            </w:r>
            <w:r w:rsidR="00D43A12">
              <w:rPr>
                <w:color w:val="000000"/>
                <w:sz w:val="24"/>
                <w:szCs w:val="24"/>
              </w:rPr>
              <w:t>85</w:t>
            </w:r>
          </w:p>
        </w:tc>
      </w:tr>
    </w:tbl>
    <w:p w:rsidR="00DB0A15" w:rsidRDefault="00DB0A15" w:rsidP="00DB0A1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9F4EC1" w:rsidRDefault="009F4EC1" w:rsidP="00327318">
      <w:pPr>
        <w:pStyle w:val="2"/>
      </w:pPr>
      <w:bookmarkStart w:id="29" w:name="_Toc127357210"/>
      <w:r w:rsidRPr="00534E03">
        <w:t>2.3 Анализ последствий ЧС природного характера</w:t>
      </w:r>
      <w:bookmarkEnd w:id="29"/>
    </w:p>
    <w:p w:rsidR="00327318" w:rsidRDefault="00327318" w:rsidP="00327318">
      <w:pPr>
        <w:spacing w:line="360" w:lineRule="auto"/>
        <w:ind w:firstLine="567"/>
        <w:rPr>
          <w:rFonts w:ascii="Times New Roman" w:hAnsi="Times New Roman" w:cs="Times New Roman"/>
        </w:rPr>
      </w:pPr>
    </w:p>
    <w:p w:rsidR="009F4EC1" w:rsidRPr="00E01B7B" w:rsidRDefault="009F4EC1" w:rsidP="000050B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Наиболее опасными явлениями погоды, характерными для региона Нижегородской области, являются:</w:t>
      </w:r>
    </w:p>
    <w:p w:rsidR="009F4EC1" w:rsidRPr="00E01B7B" w:rsidRDefault="009F4EC1" w:rsidP="0000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-</w:t>
      </w:r>
      <w:r w:rsidRPr="00E01B7B">
        <w:rPr>
          <w:rFonts w:ascii="Times New Roman" w:hAnsi="Times New Roman" w:cs="Times New Roman"/>
          <w:sz w:val="24"/>
          <w:szCs w:val="24"/>
        </w:rPr>
        <w:tab/>
        <w:t xml:space="preserve"> грозы;</w:t>
      </w:r>
    </w:p>
    <w:p w:rsidR="009F4EC1" w:rsidRPr="00E01B7B" w:rsidRDefault="009F4EC1" w:rsidP="0000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-</w:t>
      </w:r>
      <w:r w:rsidRPr="00E01B7B">
        <w:rPr>
          <w:rFonts w:ascii="Times New Roman" w:hAnsi="Times New Roman" w:cs="Times New Roman"/>
          <w:sz w:val="24"/>
          <w:szCs w:val="24"/>
        </w:rPr>
        <w:tab/>
        <w:t xml:space="preserve"> сильные морозы до -40°С и ниже;</w:t>
      </w:r>
    </w:p>
    <w:p w:rsidR="009F4EC1" w:rsidRPr="00E01B7B" w:rsidRDefault="009F4EC1" w:rsidP="0000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-</w:t>
      </w:r>
      <w:r w:rsidRPr="00E01B7B">
        <w:rPr>
          <w:rFonts w:ascii="Times New Roman" w:hAnsi="Times New Roman" w:cs="Times New Roman"/>
          <w:sz w:val="24"/>
          <w:szCs w:val="24"/>
        </w:rPr>
        <w:tab/>
        <w:t xml:space="preserve"> ливни с интенсивностью 30 мм/час и более (1 раз в 10 лет);</w:t>
      </w:r>
    </w:p>
    <w:p w:rsidR="009F4EC1" w:rsidRPr="00E01B7B" w:rsidRDefault="009F4EC1" w:rsidP="0000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-</w:t>
      </w:r>
      <w:r w:rsidRPr="00E01B7B">
        <w:rPr>
          <w:rFonts w:ascii="Times New Roman" w:hAnsi="Times New Roman" w:cs="Times New Roman"/>
          <w:sz w:val="24"/>
          <w:szCs w:val="24"/>
        </w:rPr>
        <w:tab/>
        <w:t xml:space="preserve"> снегопады, превышающие 20 мм за 12 часов (1 раз в 10 лет);</w:t>
      </w:r>
    </w:p>
    <w:p w:rsidR="009F4EC1" w:rsidRPr="00E01B7B" w:rsidRDefault="009F4EC1" w:rsidP="0000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-</w:t>
      </w:r>
      <w:r w:rsidRPr="00E01B7B">
        <w:rPr>
          <w:rFonts w:ascii="Times New Roman" w:hAnsi="Times New Roman" w:cs="Times New Roman"/>
          <w:sz w:val="24"/>
          <w:szCs w:val="24"/>
        </w:rPr>
        <w:tab/>
        <w:t xml:space="preserve"> град с диаметром частиц более 20 мм (1 раз в 15 лет);</w:t>
      </w:r>
    </w:p>
    <w:p w:rsidR="009F4EC1" w:rsidRPr="00E01B7B" w:rsidRDefault="009F4EC1" w:rsidP="0000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-</w:t>
      </w:r>
      <w:r w:rsidRPr="00E01B7B">
        <w:rPr>
          <w:rFonts w:ascii="Times New Roman" w:hAnsi="Times New Roman" w:cs="Times New Roman"/>
          <w:sz w:val="24"/>
          <w:szCs w:val="24"/>
        </w:rPr>
        <w:tab/>
        <w:t xml:space="preserve"> сильные ветры со скоростью 30 м/с (1 раз в 5 лет);</w:t>
      </w:r>
    </w:p>
    <w:p w:rsidR="009F4EC1" w:rsidRPr="00E01B7B" w:rsidRDefault="009F4EC1" w:rsidP="0000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-</w:t>
      </w:r>
      <w:r w:rsidRPr="00E01B7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E01B7B">
        <w:rPr>
          <w:rFonts w:ascii="Times New Roman" w:hAnsi="Times New Roman" w:cs="Times New Roman"/>
          <w:sz w:val="24"/>
          <w:szCs w:val="24"/>
        </w:rPr>
        <w:t>гололедно-изморозевое</w:t>
      </w:r>
      <w:proofErr w:type="spellEnd"/>
      <w:r w:rsidRPr="00E01B7B">
        <w:rPr>
          <w:rFonts w:ascii="Times New Roman" w:hAnsi="Times New Roman" w:cs="Times New Roman"/>
          <w:sz w:val="24"/>
          <w:szCs w:val="24"/>
        </w:rPr>
        <w:t xml:space="preserve"> отложение на проводах гололедного станка:</w:t>
      </w:r>
    </w:p>
    <w:p w:rsidR="009F4EC1" w:rsidRPr="00E01B7B" w:rsidRDefault="009F4EC1" w:rsidP="0000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а) гололеда диаметром не менее 20 мм,</w:t>
      </w:r>
    </w:p>
    <w:p w:rsidR="009F4EC1" w:rsidRPr="00E01B7B" w:rsidRDefault="009F4EC1" w:rsidP="0000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б) сложного отложения или мокрого снега диаметром не менее 35 мм;</w:t>
      </w:r>
    </w:p>
    <w:p w:rsidR="009F4EC1" w:rsidRPr="00E01B7B" w:rsidRDefault="009F4EC1" w:rsidP="0000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в) изморози - диаметр отложений не менее 50 мм.</w:t>
      </w:r>
    </w:p>
    <w:p w:rsidR="000E6EA4" w:rsidRPr="00E01B7B" w:rsidRDefault="009F4EC1" w:rsidP="0000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 xml:space="preserve">Характеристики поражающих факторов указанных чрезвычайных ситуаций приведены в таблице </w:t>
      </w:r>
      <w:r w:rsidR="00EE1F3B" w:rsidRPr="00E01B7B">
        <w:rPr>
          <w:rFonts w:ascii="Times New Roman" w:hAnsi="Times New Roman" w:cs="Times New Roman"/>
          <w:sz w:val="24"/>
          <w:szCs w:val="24"/>
        </w:rPr>
        <w:t>2.2</w:t>
      </w:r>
      <w:r w:rsidRPr="00E01B7B">
        <w:rPr>
          <w:rFonts w:ascii="Times New Roman" w:hAnsi="Times New Roman" w:cs="Times New Roman"/>
          <w:sz w:val="24"/>
          <w:szCs w:val="24"/>
        </w:rPr>
        <w:t>.</w:t>
      </w:r>
    </w:p>
    <w:p w:rsidR="00A6640D" w:rsidRDefault="00A6640D" w:rsidP="00A27E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640D" w:rsidRDefault="00A6640D" w:rsidP="00A27E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640D" w:rsidRDefault="00A6640D" w:rsidP="00A27E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4EC1" w:rsidRPr="00E01B7B" w:rsidRDefault="00EE1F3B" w:rsidP="00A27E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lastRenderedPageBreak/>
        <w:t>Таблица 2.2</w:t>
      </w:r>
    </w:p>
    <w:p w:rsidR="009F4EC1" w:rsidRPr="00E01B7B" w:rsidRDefault="009F4EC1" w:rsidP="00A27EED">
      <w:pPr>
        <w:framePr w:wrap="around" w:vAnchor="page" w:hAnchor="page" w:x="12493" w:y="1574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1B7B">
        <w:rPr>
          <w:rStyle w:val="af1"/>
          <w:rFonts w:ascii="Times New Roman" w:hAnsi="Times New Roman"/>
          <w:sz w:val="24"/>
          <w:szCs w:val="24"/>
        </w:rPr>
        <w:t>Таблица 6</w:t>
      </w:r>
    </w:p>
    <w:tbl>
      <w:tblPr>
        <w:tblpPr w:leftFromText="180" w:rightFromText="180" w:vertAnchor="text" w:horzAnchor="margin" w:tblpY="-23"/>
        <w:tblOverlap w:val="never"/>
        <w:tblW w:w="96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3"/>
        <w:gridCol w:w="6470"/>
      </w:tblGrid>
      <w:tr w:rsidR="009F4EC1" w:rsidRPr="00E01B7B" w:rsidTr="00F021AE">
        <w:trPr>
          <w:trHeight w:hRule="exact" w:val="358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Источник ЧС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Характер воздействия поражающего фактора</w:t>
            </w:r>
          </w:p>
        </w:tc>
      </w:tr>
      <w:tr w:rsidR="009F4EC1" w:rsidRPr="00E01B7B" w:rsidTr="00F021AE">
        <w:trPr>
          <w:trHeight w:hRule="exact" w:val="71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127" w:right="2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Сильный ветер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63" w:right="15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Ветровая нагрузка, аэродинамическое давление на огра</w:t>
            </w: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ждающие конструкции</w:t>
            </w:r>
          </w:p>
        </w:tc>
      </w:tr>
      <w:tr w:rsidR="009F4EC1" w:rsidRPr="00E01B7B" w:rsidTr="00F021AE">
        <w:trPr>
          <w:trHeight w:hRule="exact" w:val="1037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127" w:right="2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Экстремальные атмосфер</w:t>
            </w: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ные осадки (ливень, ме</w:t>
            </w: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softHyphen/>
              <w:t>тель)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63" w:right="15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Затопление территории, подтопление фундаментов, снеговая нагрузка, ветровая нагрузка, снежные заносы</w:t>
            </w:r>
          </w:p>
        </w:tc>
      </w:tr>
      <w:tr w:rsidR="009F4EC1" w:rsidRPr="00E01B7B" w:rsidTr="00F021AE">
        <w:trPr>
          <w:trHeight w:hRule="exact" w:val="358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127" w:right="2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Град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63" w:right="15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Ударная динамическая нагрузка</w:t>
            </w:r>
          </w:p>
        </w:tc>
      </w:tr>
      <w:tr w:rsidR="009F4EC1" w:rsidRPr="00E01B7B" w:rsidTr="00F021AE">
        <w:trPr>
          <w:trHeight w:hRule="exact" w:val="358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127" w:right="2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Гроза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63" w:right="15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Электрические разряды</w:t>
            </w:r>
          </w:p>
        </w:tc>
      </w:tr>
      <w:tr w:rsidR="009F4EC1" w:rsidRPr="00E01B7B" w:rsidTr="00F021AE">
        <w:trPr>
          <w:trHeight w:hRule="exact" w:val="729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127" w:right="2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Морозы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63" w:right="15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Температурные деформации ограждающих конструкций, замораживание и разрыв коммуникаций</w:t>
            </w:r>
          </w:p>
        </w:tc>
      </w:tr>
    </w:tbl>
    <w:p w:rsidR="009F4EC1" w:rsidRPr="00E01B7B" w:rsidRDefault="009F4EC1" w:rsidP="009F4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4EC1" w:rsidRPr="00E01B7B" w:rsidRDefault="009F4EC1" w:rsidP="000E6E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Оценка опасности природных процессов приведена в таблице</w:t>
      </w:r>
      <w:r w:rsidR="00EE1F3B" w:rsidRPr="00E01B7B">
        <w:rPr>
          <w:rFonts w:ascii="Times New Roman" w:hAnsi="Times New Roman" w:cs="Times New Roman"/>
          <w:sz w:val="24"/>
          <w:szCs w:val="24"/>
        </w:rPr>
        <w:t xml:space="preserve"> 2.3</w:t>
      </w:r>
      <w:r w:rsidR="00E01B7B">
        <w:rPr>
          <w:rFonts w:ascii="Times New Roman" w:hAnsi="Times New Roman" w:cs="Times New Roman"/>
          <w:sz w:val="24"/>
          <w:szCs w:val="24"/>
        </w:rPr>
        <w:t>.1</w:t>
      </w:r>
    </w:p>
    <w:p w:rsidR="009F4EC1" w:rsidRPr="00E01B7B" w:rsidRDefault="00EE1F3B" w:rsidP="00A27E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Таблица 2.3</w:t>
      </w:r>
      <w:r w:rsidR="00E01B7B">
        <w:rPr>
          <w:rFonts w:ascii="Times New Roman" w:hAnsi="Times New Roman" w:cs="Times New Roman"/>
          <w:sz w:val="24"/>
          <w:szCs w:val="24"/>
        </w:rPr>
        <w:t>.1</w:t>
      </w:r>
    </w:p>
    <w:tbl>
      <w:tblPr>
        <w:tblpPr w:leftFromText="180" w:rightFromText="180" w:vertAnchor="text" w:horzAnchor="margin" w:tblpY="26"/>
        <w:tblOverlap w:val="never"/>
        <w:tblW w:w="96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3120"/>
        <w:gridCol w:w="1565"/>
        <w:gridCol w:w="2453"/>
      </w:tblGrid>
      <w:tr w:rsidR="009F4EC1" w:rsidRPr="00E01B7B" w:rsidTr="00F021AE">
        <w:trPr>
          <w:trHeight w:hRule="exact" w:val="134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Наименование основных опасных природных процессов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Показатели оценки степени опасности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120" w:line="240" w:lineRule="auto"/>
              <w:ind w:left="3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9F4EC1" w:rsidRPr="00E01B7B" w:rsidRDefault="009F4EC1" w:rsidP="00A27EED">
            <w:pPr>
              <w:pStyle w:val="31"/>
              <w:shd w:val="clear" w:color="auto" w:fill="auto"/>
              <w:spacing w:before="120" w:after="0" w:line="240" w:lineRule="auto"/>
              <w:ind w:lef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700" w:hanging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Категории опасности природных процессов</w:t>
            </w:r>
          </w:p>
        </w:tc>
      </w:tr>
      <w:tr w:rsidR="009F4EC1" w:rsidRPr="00E01B7B" w:rsidTr="00F021AE">
        <w:trPr>
          <w:trHeight w:hRule="exact" w:val="64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Наледеобразование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Площадная пораженность территории, %</w:t>
            </w:r>
          </w:p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</w:p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right="26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менее 0,1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Умеренно-опасная</w:t>
            </w:r>
          </w:p>
        </w:tc>
      </w:tr>
    </w:tbl>
    <w:tbl>
      <w:tblPr>
        <w:tblW w:w="96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3120"/>
        <w:gridCol w:w="1570"/>
        <w:gridCol w:w="2448"/>
      </w:tblGrid>
      <w:tr w:rsidR="009F4EC1" w:rsidRPr="00E01B7B" w:rsidTr="00F021AE">
        <w:trPr>
          <w:trHeight w:hRule="exact" w:val="78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Ураганы, смерчи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Скорость перемещения, м/сек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EC1" w:rsidRPr="00E01B7B" w:rsidRDefault="009F4EC1" w:rsidP="00A27EED">
            <w:pPr>
              <w:pStyle w:val="31"/>
              <w:shd w:val="clear" w:color="auto" w:fill="auto"/>
              <w:spacing w:before="0" w:after="0" w:line="240" w:lineRule="auto"/>
              <w:ind w:left="3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B7B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Умеренно-опасная</w:t>
            </w:r>
          </w:p>
        </w:tc>
      </w:tr>
    </w:tbl>
    <w:p w:rsidR="009F4EC1" w:rsidRPr="00E01B7B" w:rsidRDefault="009F4EC1" w:rsidP="009F4EC1">
      <w:pPr>
        <w:rPr>
          <w:sz w:val="24"/>
          <w:szCs w:val="24"/>
        </w:rPr>
      </w:pPr>
    </w:p>
    <w:p w:rsidR="0048773D" w:rsidRPr="00E01B7B" w:rsidRDefault="009F4EC1">
      <w:pPr>
        <w:rPr>
          <w:sz w:val="24"/>
          <w:szCs w:val="24"/>
        </w:rPr>
      </w:pPr>
      <w:r w:rsidRPr="00E01B7B">
        <w:rPr>
          <w:rFonts w:ascii="Times New Roman" w:hAnsi="Times New Roman" w:cs="Times New Roman"/>
          <w:sz w:val="24"/>
          <w:szCs w:val="24"/>
        </w:rPr>
        <w:t>Участок строительства не относится к сейсмически опасным</w:t>
      </w:r>
      <w:r w:rsidRPr="00E01B7B">
        <w:rPr>
          <w:sz w:val="24"/>
          <w:szCs w:val="24"/>
        </w:rPr>
        <w:t>.</w:t>
      </w:r>
    </w:p>
    <w:p w:rsidR="006D09C3" w:rsidRDefault="006D09C3"/>
    <w:p w:rsidR="006D09C3" w:rsidRDefault="006D09C3"/>
    <w:p w:rsidR="00A73703" w:rsidRPr="00AC0CD7" w:rsidRDefault="00A73703" w:rsidP="00AC0CD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0CD7">
        <w:rPr>
          <w:rFonts w:ascii="Times New Roman" w:hAnsi="Times New Roman" w:cs="Times New Roman"/>
          <w:sz w:val="24"/>
          <w:szCs w:val="24"/>
        </w:rPr>
        <w:br w:type="page"/>
      </w:r>
    </w:p>
    <w:p w:rsidR="00A73703" w:rsidRPr="000E6EA4" w:rsidRDefault="00327318" w:rsidP="00327318">
      <w:pPr>
        <w:pStyle w:val="1"/>
        <w:jc w:val="center"/>
      </w:pPr>
      <w:bookmarkStart w:id="30" w:name="_Toc127357211"/>
      <w:r w:rsidRPr="000E6EA4">
        <w:lastRenderedPageBreak/>
        <w:t>ГЛАВА 3. ОСНОВНЫЕ ПОКАЗАТЕЛИ ПО СУЩЕСТВУЮЩИМ МЕРОПРИЯТИЯМ ПО ЗАЩИТЕ ТЕРРИТОРИИ ОТ ЧС ПРИРОДНОГО И ТЕХНОГЕННОГО ХАРАКТЕРА, МЕРОПРИЯТИЯМ ПО ГО</w:t>
      </w:r>
      <w:bookmarkEnd w:id="30"/>
    </w:p>
    <w:p w:rsidR="00A73703" w:rsidRPr="004D710E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710E">
        <w:rPr>
          <w:rFonts w:ascii="Times New Roman" w:hAnsi="Times New Roman" w:cs="Times New Roman"/>
          <w:sz w:val="24"/>
        </w:rPr>
        <w:t>Настоящим проектом предусматривается проведение вертикальной планировки местности, с целью расчета допустимых уклонов. Минимальный уклон в 4‰ служит для обеспечения стока поверхностных (дождевых, ливневых и талых) во</w:t>
      </w:r>
      <w:r>
        <w:rPr>
          <w:rFonts w:ascii="Times New Roman" w:hAnsi="Times New Roman" w:cs="Times New Roman"/>
          <w:sz w:val="24"/>
        </w:rPr>
        <w:t>д за пределы проекта планировки</w:t>
      </w:r>
      <w:r w:rsidRPr="004D710E">
        <w:rPr>
          <w:rFonts w:ascii="Times New Roman" w:hAnsi="Times New Roman" w:cs="Times New Roman"/>
          <w:sz w:val="24"/>
        </w:rPr>
        <w:t>. Задачей вертикальной планировки является недопущение застоя поверхностных вод в низинных местах, который может приводить к заболачиванию грунта, разрушению дорожного полотна, зданий, сооружений и конструкций. При выпадении большого количества осадков, поверхностные воды необходимо удалять с территории, для недопущения подтопления местности.</w:t>
      </w:r>
    </w:p>
    <w:p w:rsidR="00A73703" w:rsidRPr="004D710E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710E">
        <w:rPr>
          <w:rFonts w:ascii="Times New Roman" w:hAnsi="Times New Roman" w:cs="Times New Roman"/>
          <w:sz w:val="24"/>
        </w:rPr>
        <w:t>Отметки планируемой поверхности назначались таким образом, чтобы максимально сохранить существующий рельеф, зелёные насаждения и почвенный покров.</w:t>
      </w:r>
    </w:p>
    <w:p w:rsidR="00A73703" w:rsidRPr="004D710E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710E">
        <w:rPr>
          <w:rFonts w:ascii="Times New Roman" w:hAnsi="Times New Roman" w:cs="Times New Roman"/>
          <w:sz w:val="24"/>
        </w:rPr>
        <w:t>На проектируемой территории ливневые стоки отводятся по площ</w:t>
      </w:r>
      <w:r>
        <w:rPr>
          <w:rFonts w:ascii="Times New Roman" w:hAnsi="Times New Roman" w:cs="Times New Roman"/>
          <w:sz w:val="24"/>
        </w:rPr>
        <w:t xml:space="preserve">адкам с капитальным покрытием </w:t>
      </w:r>
      <w:r w:rsidRPr="004D710E">
        <w:rPr>
          <w:rFonts w:ascii="Times New Roman" w:hAnsi="Times New Roman" w:cs="Times New Roman"/>
          <w:sz w:val="24"/>
        </w:rPr>
        <w:t xml:space="preserve">через приемные лотки </w:t>
      </w:r>
      <w:r>
        <w:rPr>
          <w:rFonts w:ascii="Times New Roman" w:hAnsi="Times New Roman" w:cs="Times New Roman"/>
          <w:sz w:val="24"/>
        </w:rPr>
        <w:t>за пределы разработки проекта</w:t>
      </w:r>
      <w:r w:rsidRPr="004D710E">
        <w:rPr>
          <w:rFonts w:ascii="Times New Roman" w:hAnsi="Times New Roman" w:cs="Times New Roman"/>
          <w:sz w:val="24"/>
        </w:rPr>
        <w:t>.</w:t>
      </w:r>
    </w:p>
    <w:p w:rsidR="00A73703" w:rsidRPr="004D710E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710E">
        <w:rPr>
          <w:rFonts w:ascii="Times New Roman" w:hAnsi="Times New Roman" w:cs="Times New Roman"/>
          <w:sz w:val="24"/>
        </w:rPr>
        <w:t>Для защиты территории от ветра в рамках разработки проекта использованы следующие способы:</w:t>
      </w:r>
    </w:p>
    <w:p w:rsidR="00A73703" w:rsidRPr="004D710E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710E">
        <w:rPr>
          <w:rFonts w:ascii="Times New Roman" w:hAnsi="Times New Roman" w:cs="Times New Roman"/>
          <w:sz w:val="24"/>
        </w:rPr>
        <w:t xml:space="preserve"> - проектом предусматривается рациональное расположение зданий в определенном порядке для снижения ветровой нагрузки;</w:t>
      </w:r>
    </w:p>
    <w:p w:rsidR="00A73703" w:rsidRPr="004D710E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710E">
        <w:rPr>
          <w:rFonts w:ascii="Times New Roman" w:hAnsi="Times New Roman" w:cs="Times New Roman"/>
          <w:sz w:val="24"/>
        </w:rPr>
        <w:t>- форма здания также является фактором, определяющим сопротивляемость ветровым нагрузкам.</w:t>
      </w:r>
    </w:p>
    <w:p w:rsidR="00A73703" w:rsidRPr="004D710E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710E">
        <w:rPr>
          <w:rFonts w:ascii="Times New Roman" w:hAnsi="Times New Roman" w:cs="Times New Roman"/>
          <w:sz w:val="24"/>
        </w:rPr>
        <w:t xml:space="preserve">Для защиты зданий от атмосферных осадков при проектировании и строительстве необходимо предусмотреть соответствующие конструктивные решения. </w:t>
      </w:r>
      <w:r>
        <w:rPr>
          <w:rFonts w:ascii="Times New Roman" w:hAnsi="Times New Roman" w:cs="Times New Roman"/>
          <w:sz w:val="24"/>
        </w:rPr>
        <w:t>Предполагается использование необходимых для обеспечения защиты строительных материалов надлежащего качества, и прочностных характеристик</w:t>
      </w:r>
      <w:r w:rsidRPr="004D710E">
        <w:rPr>
          <w:rFonts w:ascii="Times New Roman" w:hAnsi="Times New Roman" w:cs="Times New Roman"/>
          <w:sz w:val="24"/>
        </w:rPr>
        <w:t>.</w:t>
      </w:r>
    </w:p>
    <w:p w:rsidR="00A73703" w:rsidRPr="004D710E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710E">
        <w:rPr>
          <w:rFonts w:ascii="Times New Roman" w:hAnsi="Times New Roman" w:cs="Times New Roman"/>
          <w:sz w:val="24"/>
        </w:rPr>
        <w:t xml:space="preserve">В рамках разработки проекта предусмотрена </w:t>
      </w:r>
      <w:proofErr w:type="spellStart"/>
      <w:r w:rsidRPr="004D710E">
        <w:rPr>
          <w:rFonts w:ascii="Times New Roman" w:hAnsi="Times New Roman" w:cs="Times New Roman"/>
          <w:sz w:val="24"/>
        </w:rPr>
        <w:t>молниезащита</w:t>
      </w:r>
      <w:proofErr w:type="spellEnd"/>
      <w:r w:rsidRPr="004D710E">
        <w:rPr>
          <w:rFonts w:ascii="Times New Roman" w:hAnsi="Times New Roman" w:cs="Times New Roman"/>
          <w:sz w:val="24"/>
        </w:rPr>
        <w:t xml:space="preserve"> здани</w:t>
      </w:r>
      <w:r>
        <w:rPr>
          <w:rFonts w:ascii="Times New Roman" w:hAnsi="Times New Roman" w:cs="Times New Roman"/>
          <w:sz w:val="24"/>
        </w:rPr>
        <w:t>й</w:t>
      </w:r>
      <w:r w:rsidRPr="004D710E">
        <w:rPr>
          <w:rFonts w:ascii="Times New Roman" w:hAnsi="Times New Roman" w:cs="Times New Roman"/>
          <w:sz w:val="24"/>
        </w:rPr>
        <w:t xml:space="preserve">. Необходимость устройства </w:t>
      </w:r>
      <w:proofErr w:type="spellStart"/>
      <w:r w:rsidRPr="004D710E">
        <w:rPr>
          <w:rFonts w:ascii="Times New Roman" w:hAnsi="Times New Roman" w:cs="Times New Roman"/>
          <w:sz w:val="24"/>
        </w:rPr>
        <w:t>молниезащиты</w:t>
      </w:r>
      <w:proofErr w:type="spellEnd"/>
      <w:r w:rsidRPr="004D710E">
        <w:rPr>
          <w:rFonts w:ascii="Times New Roman" w:hAnsi="Times New Roman" w:cs="Times New Roman"/>
          <w:sz w:val="24"/>
        </w:rPr>
        <w:t xml:space="preserve"> связана с тем, что напряжение при грозовых разрядах достигает 50 млн. В, а сила тока – до 100 тыс. А; с выделением огромного количества световой, звуковой и тепловой энергии. Грозовые разряды являются электрическими взрывами, сходными с детонацией, наносящими разрушения зданиям, и смертельно опасными для людей. </w:t>
      </w:r>
    </w:p>
    <w:p w:rsidR="00A73703" w:rsidRPr="004D710E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710E">
        <w:rPr>
          <w:rFonts w:ascii="Times New Roman" w:hAnsi="Times New Roman" w:cs="Times New Roman"/>
          <w:sz w:val="24"/>
        </w:rPr>
        <w:t xml:space="preserve">Для защиты зданий от воздействия молний, проектом предусматривается пассивная система </w:t>
      </w:r>
      <w:proofErr w:type="spellStart"/>
      <w:r w:rsidRPr="004D710E">
        <w:rPr>
          <w:rFonts w:ascii="Times New Roman" w:hAnsi="Times New Roman" w:cs="Times New Roman"/>
          <w:sz w:val="24"/>
        </w:rPr>
        <w:t>молниезащиты</w:t>
      </w:r>
      <w:proofErr w:type="spellEnd"/>
      <w:r w:rsidRPr="004D710E">
        <w:rPr>
          <w:rFonts w:ascii="Times New Roman" w:hAnsi="Times New Roman" w:cs="Times New Roman"/>
          <w:sz w:val="24"/>
        </w:rPr>
        <w:t xml:space="preserve">, состоящая из приемника молнии, молниеотвода и заземляющих устройств. </w:t>
      </w:r>
    </w:p>
    <w:p w:rsid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D710E">
        <w:rPr>
          <w:rFonts w:ascii="Times New Roman" w:hAnsi="Times New Roman" w:cs="Times New Roman"/>
          <w:sz w:val="24"/>
        </w:rPr>
        <w:lastRenderedPageBreak/>
        <w:t xml:space="preserve">Для защиты зданий от мороза при проектировании и строительстве необходимо предусмотреть соответствующие конструктивные решения. </w:t>
      </w:r>
      <w:r>
        <w:rPr>
          <w:rFonts w:ascii="Times New Roman" w:hAnsi="Times New Roman" w:cs="Times New Roman"/>
          <w:sz w:val="24"/>
        </w:rPr>
        <w:t>Предполагается использование утепляющих материалов, обеспечивающих сохранение тепла на комфортном для проживания уровне. Отопление предполагается децентрализованное, на твердом топливе.</w:t>
      </w:r>
    </w:p>
    <w:p w:rsidR="003262C8" w:rsidRDefault="003262C8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1" w:name="_Toc127357212"/>
    </w:p>
    <w:p w:rsidR="00E54AB3" w:rsidRPr="003262C8" w:rsidRDefault="00E54AB3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2C8">
        <w:rPr>
          <w:rFonts w:ascii="Times New Roman" w:hAnsi="Times New Roman" w:cs="Times New Roman"/>
          <w:b/>
          <w:sz w:val="24"/>
          <w:szCs w:val="24"/>
        </w:rPr>
        <w:t>Защита от подтопления</w:t>
      </w:r>
      <w:bookmarkEnd w:id="31"/>
    </w:p>
    <w:p w:rsidR="00E54AB3" w:rsidRPr="003262C8" w:rsidRDefault="00E54AB3" w:rsidP="007213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bookmarkStart w:id="32" w:name="_Toc127357213"/>
      <w:r w:rsidRPr="003262C8">
        <w:rPr>
          <w:rFonts w:ascii="Times New Roman" w:hAnsi="Times New Roman" w:cs="Times New Roman"/>
          <w:sz w:val="24"/>
        </w:rPr>
        <w:t xml:space="preserve">На последующих стадиях проектирования, на основании </w:t>
      </w:r>
      <w:proofErr w:type="spellStart"/>
      <w:r w:rsidRPr="003262C8">
        <w:rPr>
          <w:rFonts w:ascii="Times New Roman" w:hAnsi="Times New Roman" w:cs="Times New Roman"/>
          <w:sz w:val="24"/>
        </w:rPr>
        <w:t>инженерно</w:t>
      </w:r>
      <w:proofErr w:type="spellEnd"/>
      <w:r w:rsidRPr="003262C8">
        <w:rPr>
          <w:rFonts w:ascii="Times New Roman" w:hAnsi="Times New Roman" w:cs="Times New Roman"/>
          <w:sz w:val="24"/>
        </w:rPr>
        <w:t xml:space="preserve"> – геологических и гидрогеологических изысканий, на подтопляемых грунтовыми водами территориях необходимо предусматривать дренаж.</w:t>
      </w:r>
      <w:bookmarkEnd w:id="32"/>
    </w:p>
    <w:p w:rsidR="003262C8" w:rsidRDefault="003262C8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3" w:name="_Toc127357214"/>
    </w:p>
    <w:p w:rsidR="00E54AB3" w:rsidRPr="003262C8" w:rsidRDefault="00E54AB3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AB3">
        <w:rPr>
          <w:rFonts w:ascii="Times New Roman" w:hAnsi="Times New Roman" w:cs="Times New Roman"/>
          <w:b/>
          <w:sz w:val="24"/>
          <w:szCs w:val="24"/>
        </w:rPr>
        <w:t>Защита территории от затопления</w:t>
      </w:r>
      <w:bookmarkEnd w:id="33"/>
    </w:p>
    <w:p w:rsidR="00E54AB3" w:rsidRPr="003262C8" w:rsidRDefault="00E54AB3" w:rsidP="00721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Toc127357215"/>
      <w:r w:rsidRPr="003262C8">
        <w:rPr>
          <w:rFonts w:ascii="Times New Roman" w:hAnsi="Times New Roman" w:cs="Times New Roman"/>
          <w:sz w:val="24"/>
          <w:szCs w:val="24"/>
        </w:rPr>
        <w:t>В соответствии с СП 42.13330.2011 «</w:t>
      </w:r>
      <w:proofErr w:type="spellStart"/>
      <w:r w:rsidRPr="003262C8">
        <w:rPr>
          <w:rFonts w:ascii="Times New Roman" w:hAnsi="Times New Roman" w:cs="Times New Roman"/>
          <w:sz w:val="24"/>
          <w:szCs w:val="24"/>
        </w:rPr>
        <w:t>Градостоительство</w:t>
      </w:r>
      <w:proofErr w:type="spellEnd"/>
      <w:r w:rsidRPr="003262C8">
        <w:rPr>
          <w:rFonts w:ascii="Times New Roman" w:hAnsi="Times New Roman" w:cs="Times New Roman"/>
          <w:sz w:val="24"/>
          <w:szCs w:val="24"/>
        </w:rPr>
        <w:t>. Планировка и застройка городских и сельских поселений» территории поселений, расположенные на прибрежных участках, должны быть защищены от затопления паводковыми водами подсыпкой территории или ее обвалованием.</w:t>
      </w:r>
      <w:bookmarkEnd w:id="34"/>
    </w:p>
    <w:p w:rsidR="00E54AB3" w:rsidRPr="003262C8" w:rsidRDefault="00E54AB3" w:rsidP="00721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Toc127357216"/>
      <w:r w:rsidRPr="003262C8">
        <w:rPr>
          <w:rFonts w:ascii="Times New Roman" w:hAnsi="Times New Roman" w:cs="Times New Roman"/>
          <w:sz w:val="24"/>
          <w:szCs w:val="24"/>
        </w:rPr>
        <w:t>В случае возникновения необходимости строительства на затопляемой территории, необходимо предусматривать подсыпку территории. Отметку бровки подсыпанной территории следует принимать не менее, чем на 0,5 м выше расчетного горизонта высоких вод с учетом высоты волны при ветровом нагоне.</w:t>
      </w:r>
      <w:bookmarkEnd w:id="35"/>
    </w:p>
    <w:p w:rsidR="00E54AB3" w:rsidRPr="003262C8" w:rsidRDefault="00E54AB3" w:rsidP="00721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Toc127357217"/>
      <w:r w:rsidRPr="003262C8">
        <w:rPr>
          <w:rFonts w:ascii="Times New Roman" w:hAnsi="Times New Roman" w:cs="Times New Roman"/>
          <w:sz w:val="24"/>
          <w:szCs w:val="24"/>
        </w:rPr>
        <w:t>За расчетный горизонт высоких вод следует принимать отметку наивысшего уровня воды повторяемостью: один раз в 100 лет для территорий, подлежащих застройке жилыми и общественными зданиями, один раз в 10 лет – для территорий парков и плоскостных спортивных сооружений.</w:t>
      </w:r>
      <w:bookmarkEnd w:id="36"/>
    </w:p>
    <w:p w:rsidR="00E54AB3" w:rsidRPr="003262C8" w:rsidRDefault="00E54AB3" w:rsidP="00721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Toc127357218"/>
      <w:r w:rsidRPr="003262C8">
        <w:rPr>
          <w:rFonts w:ascii="Times New Roman" w:hAnsi="Times New Roman" w:cs="Times New Roman"/>
          <w:sz w:val="24"/>
          <w:szCs w:val="24"/>
        </w:rPr>
        <w:t xml:space="preserve">На следующих стадиях проектирования отметку затопления 1% паводком рек необходимо уточнить на основании гидрологических изысканий и подробной </w:t>
      </w:r>
      <w:proofErr w:type="spellStart"/>
      <w:r w:rsidRPr="003262C8">
        <w:rPr>
          <w:rFonts w:ascii="Times New Roman" w:hAnsi="Times New Roman" w:cs="Times New Roman"/>
          <w:sz w:val="24"/>
          <w:szCs w:val="24"/>
        </w:rPr>
        <w:t>топосъемки</w:t>
      </w:r>
      <w:proofErr w:type="spellEnd"/>
      <w:r w:rsidRPr="003262C8">
        <w:rPr>
          <w:rFonts w:ascii="Times New Roman" w:hAnsi="Times New Roman" w:cs="Times New Roman"/>
          <w:sz w:val="24"/>
          <w:szCs w:val="24"/>
        </w:rPr>
        <w:t>, выполненных специализированными организациями.</w:t>
      </w:r>
      <w:bookmarkEnd w:id="37"/>
    </w:p>
    <w:p w:rsidR="003262C8" w:rsidRDefault="003262C8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8" w:name="_Toc127357219"/>
    </w:p>
    <w:p w:rsidR="00E54AB3" w:rsidRPr="003262C8" w:rsidRDefault="00E54AB3" w:rsidP="00326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2C8">
        <w:rPr>
          <w:rFonts w:ascii="Times New Roman" w:hAnsi="Times New Roman" w:cs="Times New Roman"/>
          <w:b/>
          <w:sz w:val="24"/>
          <w:szCs w:val="24"/>
        </w:rPr>
        <w:t>Защита от проявлений карста</w:t>
      </w:r>
      <w:bookmarkEnd w:id="38"/>
    </w:p>
    <w:p w:rsidR="00E54AB3" w:rsidRDefault="00E54AB3" w:rsidP="00E54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8406B">
        <w:rPr>
          <w:rFonts w:ascii="Times New Roman" w:hAnsi="Times New Roman" w:cs="Times New Roman"/>
          <w:sz w:val="24"/>
        </w:rPr>
        <w:t xml:space="preserve">Рассматриваемая территория </w:t>
      </w:r>
      <w:r>
        <w:rPr>
          <w:rFonts w:ascii="Times New Roman" w:hAnsi="Times New Roman" w:cs="Times New Roman"/>
          <w:sz w:val="24"/>
        </w:rPr>
        <w:t>относится к низкому влиянию карста.</w:t>
      </w:r>
      <w:r w:rsidRPr="00C915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Категория </w:t>
      </w:r>
      <w:proofErr w:type="spellStart"/>
      <w:r>
        <w:rPr>
          <w:rFonts w:ascii="Times New Roman" w:hAnsi="Times New Roman" w:cs="Times New Roman"/>
          <w:sz w:val="24"/>
        </w:rPr>
        <w:t>карсовоопасности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IV</w:t>
      </w:r>
      <w:r w:rsidRPr="00C91510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V</w:t>
      </w:r>
      <w:r>
        <w:rPr>
          <w:rFonts w:ascii="Times New Roman" w:hAnsi="Times New Roman" w:cs="Times New Roman"/>
          <w:sz w:val="24"/>
        </w:rPr>
        <w:t>.</w:t>
      </w:r>
      <w:r w:rsidRPr="002840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При строительстве на данной территории особо опасных, технически сложных, уникальных экологически опасных объектов требуется проведение специальных изысканий. Строительство большинства сооружений возможно без </w:t>
      </w:r>
      <w:r>
        <w:rPr>
          <w:rFonts w:ascii="Times New Roman" w:hAnsi="Times New Roman" w:cs="Times New Roman"/>
          <w:sz w:val="24"/>
        </w:rPr>
        <w:lastRenderedPageBreak/>
        <w:t xml:space="preserve">ограничений. При эксплуатации объектов необходимо выполнение </w:t>
      </w:r>
      <w:proofErr w:type="spellStart"/>
      <w:r>
        <w:rPr>
          <w:rFonts w:ascii="Times New Roman" w:hAnsi="Times New Roman" w:cs="Times New Roman"/>
          <w:sz w:val="24"/>
        </w:rPr>
        <w:t>противокарстовых</w:t>
      </w:r>
      <w:proofErr w:type="spellEnd"/>
      <w:r>
        <w:rPr>
          <w:rFonts w:ascii="Times New Roman" w:hAnsi="Times New Roman" w:cs="Times New Roman"/>
          <w:sz w:val="24"/>
        </w:rPr>
        <w:t xml:space="preserve"> мероприятий архитектурно-планировочного и эксплуатационного характера.</w:t>
      </w:r>
    </w:p>
    <w:p w:rsidR="00645DF8" w:rsidRPr="00C91510" w:rsidRDefault="00645DF8" w:rsidP="002474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D4B54" w:rsidRPr="005D4B54" w:rsidRDefault="005D4B54" w:rsidP="005D4B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5D4B54">
        <w:rPr>
          <w:rFonts w:ascii="Times New Roman" w:hAnsi="Times New Roman" w:cs="Times New Roman"/>
          <w:b/>
          <w:sz w:val="24"/>
        </w:rPr>
        <w:t>Защита территории от ЧС техногенного характера</w:t>
      </w:r>
    </w:p>
    <w:p w:rsidR="00FE4607" w:rsidRDefault="00FE4607" w:rsidP="00FE46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Защита от ЧС техногенного характера предполагает выполнение зданий из материалов с повышенными прочностными характеристиками. Наличие потенциально опасного объекта – подземного газопровода предполагает проведение в случае возникновения ЧС аварийно-эвакуационных мероприятий. В случае возникновения ЧС, для населения объявляется точка сбора для последующей централизованной эвакуации. Предполагается </w:t>
      </w:r>
      <w:proofErr w:type="spellStart"/>
      <w:r>
        <w:rPr>
          <w:rFonts w:ascii="Times New Roman" w:hAnsi="Times New Roman" w:cs="Times New Roman"/>
          <w:sz w:val="24"/>
        </w:rPr>
        <w:t>эвакпункт</w:t>
      </w:r>
      <w:proofErr w:type="spellEnd"/>
      <w:r>
        <w:rPr>
          <w:rFonts w:ascii="Times New Roman" w:hAnsi="Times New Roman" w:cs="Times New Roman"/>
          <w:sz w:val="24"/>
        </w:rPr>
        <w:t xml:space="preserve"> около здания детского сада, куда будет подан транспорт для эвакуации в районный центр.</w:t>
      </w:r>
    </w:p>
    <w:p w:rsidR="00FE4607" w:rsidRDefault="00FE4607" w:rsidP="00FE46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Мероприятия по ГО заключаются в проведении плановых и систематических учений и проведении соответствующей просветительской работы с населением, выработка системы действий при возникновении ЧС, проведение учений направленных на недопущение потерь в случает возникновения ЧС, регулярной проверки систем оповещения ГО и ЧС. </w:t>
      </w:r>
    </w:p>
    <w:p w:rsidR="005D4B54" w:rsidRDefault="005D4B54" w:rsidP="005D4B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D4B54" w:rsidRDefault="005D4B54" w:rsidP="005D4B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D4B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Мероприятия (технические решения и организационные меры) по снижению риска аварий на </w:t>
      </w:r>
      <w:r w:rsidR="00F139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сетях</w:t>
      </w:r>
      <w:r w:rsidRPr="005D4B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объектах газопровода</w:t>
      </w:r>
    </w:p>
    <w:p w:rsidR="00F13971" w:rsidRPr="00F13971" w:rsidRDefault="00F13971" w:rsidP="0072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предупреждения возникновения аварийных ситуаций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сетях</w:t>
      </w:r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объектах газопровода предусмотреть следующие технические решения:</w:t>
      </w:r>
    </w:p>
    <w:p w:rsidR="00F13971" w:rsidRPr="00F13971" w:rsidRDefault="00F13971" w:rsidP="0072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применение толстостенных труб с увеличенным запасом прочности;</w:t>
      </w:r>
    </w:p>
    <w:p w:rsidR="00F13971" w:rsidRPr="00F13971" w:rsidRDefault="00F13971" w:rsidP="0072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установка кранов для перекрытия газопроводов;</w:t>
      </w:r>
    </w:p>
    <w:p w:rsidR="00F13971" w:rsidRPr="00F13971" w:rsidRDefault="00F13971" w:rsidP="007213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антикоррозийная защита газопроводов.</w:t>
      </w:r>
    </w:p>
    <w:p w:rsidR="00F13971" w:rsidRPr="00F13971" w:rsidRDefault="00F13971" w:rsidP="007213BB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случай аварийных ситуаций эксплуатационные производственные подразделения разрабатывают план оповещения, сбора и выезда на трассу газопровода аварийных бригад и </w:t>
      </w:r>
      <w:proofErr w:type="spellStart"/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техники.При</w:t>
      </w:r>
      <w:proofErr w:type="spellEnd"/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обнаружении утечек на линейной части газопровода или при необходимости проведения ремонтных работ на определенном участке газопровода производится сброс газа из участка, расположенного между ГРП и краном, либо через продувочную свечу, которая устанавливается в штуцер, который в рабочих условиях закрыт заглушкой, либо через отверстие, образовавшееся в результате повреждения газопровода.</w:t>
      </w:r>
    </w:p>
    <w:p w:rsidR="00F13971" w:rsidRPr="00F13971" w:rsidRDefault="00F13971" w:rsidP="007213BB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Мероприятия по предупреждению чрезвычайных ситуаций на газопроводе в период его эксплуатации заключается, в основном, в организации постоянного контроля за его состоянием, проведением технического обслуживания и плановых ремонтных работ специализированными бригадами или звеньями.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работы по техническому обслуживанию газопровода должны выполняться в соответствии с ПБ 12-529-03 «Правила безопасности систем газораспределения и </w:t>
      </w:r>
      <w:proofErr w:type="spellStart"/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газопотребления</w:t>
      </w:r>
      <w:proofErr w:type="spellEnd"/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F13971" w:rsidRPr="00F13971" w:rsidRDefault="00F13971" w:rsidP="007213BB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стихийных бедствий (урагана, землетрясения, паводковых вод, наводнения и т.п.) эксплуатационным службам необходимо организовать усиленный контроль за состоянием сети и арматуры газопровода. В критические моменты газопровод должен быть отключен от подачи газа.</w:t>
      </w:r>
    </w:p>
    <w:p w:rsidR="00F13971" w:rsidRPr="00F13971" w:rsidRDefault="00F13971" w:rsidP="007213BB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3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Технические решения, принятые в проекте, соответствуют требованиям Государственных экологических, санитарно-гигиенических, противопожарных и других норм, правил и стандартов, действующих на территории Российской Федерации, и обеспечивают безопасное для жизни и здоровья людей строительство и эксплуатацию объекта при соблюдении предусмотренных проектом мероприятий.</w:t>
      </w:r>
    </w:p>
    <w:p w:rsidR="00A73703" w:rsidRPr="000E6EA4" w:rsidRDefault="00A73703" w:rsidP="00963930">
      <w:pPr>
        <w:pStyle w:val="1"/>
        <w:jc w:val="center"/>
      </w:pPr>
      <w:r>
        <w:rPr>
          <w:szCs w:val="24"/>
        </w:rPr>
        <w:br w:type="page"/>
      </w:r>
      <w:bookmarkStart w:id="39" w:name="_Toc127357220"/>
      <w:r w:rsidR="00327318" w:rsidRPr="000E6EA4">
        <w:lastRenderedPageBreak/>
        <w:t>ГЛАВА 4. ОБОСНОВАНИЕ ПРЕДЛОЖЕНИЙ ПО ПОВЫШЕНИЮ УСТОЙЧИВОСТИ ФУНКЦИОНИРОВАНИЯ ТЕРРИТОРИИ, ЗАЩИТЕ И ЖИЗНЕОБЕСПЕЧЕНИЮ ЕГО НАСЕЛЕНИЯ В ВОЕННОЕ ВРЕМЯ И В ЧС ТЕХНОГЕННОГО И ПРИРОДНОГО ХАРАКТЕРА</w:t>
      </w:r>
      <w:bookmarkEnd w:id="39"/>
    </w:p>
    <w:p w:rsidR="000E6EA4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Комплекс мероприятий по защите населения включает: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- оповещение населения об опасности, его информирование о порядке действий в сложившихся условиях;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- эвакуационные мероприятия;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- меры по инженерной защите населения;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- меры радиационной и химической защиты;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- медицинские мероприятия;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- подготовку населения в области защиты от чрезвычайных ситуаций.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1. Для решения задач оповещения на всех уровнях РСЧС создаются специальные системы централизованного оповещения (СЦО). В РСЧС системы оповещения имеют несколько уровней — федеральный, региональный, территориальный, местный и объектовый. Основными уровнями, связанными непосредственно с оповещением населения, являются территориальный, местный и объектовый. Система оповещения любого уровня РСЧС представляет собой организационно-техническое объединение оперативно-дежурных служб органов управления ГОЧС данного уровня, специальной аппаратуры и средств оповещения, а также каналов (линий) связи, обеспечивающих передачу команд управления и речевой информации в чрезвычайных ситуациях. Основной способ оповещения и информирования населения — передача речевых сообщений по сетям вещания.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2. Эвакуация относится к основным способам защиты населения от чрезвычайных ситуаций, а в отдельных ситуациях (катастрофическое затопление, радиоактивное загрязнение местности) этот способ защиты является наиболее эффективным. Сущность эвакуации заключается в организованном перемещении населения и материальных ценностей в безопасные районы.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3. Укрытие населения в защитных сооружениях при возникновении чрезвычайных ситуаций мирного и военного времени имеет важное значение, особенно при возникновении трудностей и невозможности полной эвакуации населения из больших городов, а в сочетании с другими способами защиты обеспечивает снижение степени его поражения от всех возможных поражающих воздействий чрезвычайных ситуаций различного характера.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lastRenderedPageBreak/>
        <w:t>4. Использование средств индивидуальной защиты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Средства индивидуальной защиты (СИЗ) – это предмет или группы предметов, предназначенные для защиты (обеспечения безопасности) одного человека от радиоактивных, опасных химических и биологических веществ, а также светового излучения ядерного взрыва.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По предназначению СИЗ подразделяется на средства индивидуальной защиты органов дыхания (СИЗОД) и средства защиты кожи (СЗК), принципу защитного действия — на средства индивидуальной защиты фильтрующего и изолирующего типов.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 xml:space="preserve">К средствам индивидуальной защиты органов дыхания относятся противогазы, респираторы и простейшие средства защиты типа </w:t>
      </w:r>
      <w:proofErr w:type="spellStart"/>
      <w:r w:rsidRPr="0059419A">
        <w:rPr>
          <w:rFonts w:ascii="Times New Roman" w:hAnsi="Times New Roman" w:cs="Times New Roman"/>
          <w:sz w:val="24"/>
        </w:rPr>
        <w:t>противопыльных</w:t>
      </w:r>
      <w:proofErr w:type="spellEnd"/>
      <w:r w:rsidRPr="0059419A">
        <w:rPr>
          <w:rFonts w:ascii="Times New Roman" w:hAnsi="Times New Roman" w:cs="Times New Roman"/>
          <w:sz w:val="24"/>
        </w:rPr>
        <w:t xml:space="preserve"> тканевых масок и ватно-марлевых повязок.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 xml:space="preserve">К средствам защиты кожи — специальная защитная одежда, изготавливаемая из прорезиненных и других тканей изолирующего типа, а также бытовая одежда из полиэтиленовых и других </w:t>
      </w:r>
      <w:proofErr w:type="spellStart"/>
      <w:r w:rsidRPr="0059419A">
        <w:rPr>
          <w:rFonts w:ascii="Times New Roman" w:hAnsi="Times New Roman" w:cs="Times New Roman"/>
          <w:sz w:val="24"/>
        </w:rPr>
        <w:t>влаго</w:t>
      </w:r>
      <w:proofErr w:type="spellEnd"/>
      <w:r w:rsidRPr="0059419A">
        <w:rPr>
          <w:rFonts w:ascii="Times New Roman" w:hAnsi="Times New Roman" w:cs="Times New Roman"/>
          <w:sz w:val="24"/>
        </w:rPr>
        <w:t>- и пыленепроницаемых материалов.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Фильтрующие средства индивидуальной защиты обеспечивают защиту органов дыхания и кожи либо за счет поглощения вредных примесей, содержащихся в атмосфере окружающего воздуха, специальными химическими поглотителями, либо за счет осаждения крупных аэрозолей и твердых вредных примесей в атмосфере на мелкопористых тканевых материалах.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Средства защиты изолирующего типа производят защиту органов дыхания за счет подачи в организм человека чистого воздуха, получаемого с помощью автономных систем без использования для этих целей наружного воздуха. Защита кожи в данном случае обеспечивается полной ее изоляцией от окружающей среды.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Доступными для населения являются гражданские противогазы, которые накапливались и хранились на специальных складах для обеспечения защиты населения в военное время. Главное их предназначение — защита органов дыхания от отравляющих веществ и радиоактивной пыли. Это противогазы ГП-5 и ГП-7. Но они не обеспечивают защиту от ряда АХОВ, поэтому изготавливаются специальные патроны ДПГ-1 ДПГ-3 для защиты от аммиака, хлора, фосгена и других. Патрон защитный универсальный ПЗУ-К обеспечивает защиту органов дыхания как от окиси углерода, так и ряда АХОВ.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 xml:space="preserve">5. Медицинские мероприятия по защите населения представляют собой комплекс мероприятий (организационных, лечебно-профилактических, санитарно-гигиенических и др.), направленных на предотвращение или ослабление поражающих воздействий </w:t>
      </w:r>
      <w:r w:rsidRPr="0059419A">
        <w:rPr>
          <w:rFonts w:ascii="Times New Roman" w:hAnsi="Times New Roman" w:cs="Times New Roman"/>
          <w:sz w:val="24"/>
        </w:rPr>
        <w:lastRenderedPageBreak/>
        <w:t>чрезвычайных ситуаций на людей, оказание пострадавшим медицинской помощи, а также на обеспечение санитарно-эпидемиологического благополучия в районах чрезвычайных ситуаций и местах размещения эвакуированного населения.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Объем и характер проводимых мероприятий зависят от конкретных условий обстановки, особенностей поражающих факторов источника и самой чрезвычайной ситуации и включают в себя применение соответствующих профилактических и лечебных средств (радиозащитных препаратов, снижающих степень лучевого поражения; антидотов (противоядий) от химически опасных веществ; противобактериальных средств; дегазирующих, дезактивирующих и дезинфицирующих растворов; перевязочных и обезболивающих средств).</w:t>
      </w:r>
    </w:p>
    <w:p w:rsidR="00A73703" w:rsidRPr="0059419A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>В состав медицинских средств индивидуальной защиты включены химические, химиотерапевтические, биологические препараты и перевязочные средства, предназначенные для предотвращения или ослабления воздействия на человека поражающих факторов источников и самих чрезвычайных ситуаций. Эти средства могут использоваться самостоятельно, либо в порядке взаимопомощи.</w:t>
      </w:r>
    </w:p>
    <w:p w:rsidR="00A73703" w:rsidRPr="000E6EA4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9419A">
        <w:rPr>
          <w:rFonts w:ascii="Times New Roman" w:hAnsi="Times New Roman" w:cs="Times New Roman"/>
          <w:sz w:val="24"/>
        </w:rPr>
        <w:t xml:space="preserve">К табельным медицинским средствам индивидуальной защиты относятся аптечка индивидуальная АИ–2; индивидуальный противохимический пакет (ИПП–8, ИПП–10, </w:t>
      </w:r>
      <w:r w:rsidRPr="000E6EA4">
        <w:rPr>
          <w:rFonts w:ascii="Times New Roman" w:hAnsi="Times New Roman" w:cs="Times New Roman"/>
          <w:sz w:val="24"/>
        </w:rPr>
        <w:t>ИПП–11); пакет перевязочный медицинский (ППМ).</w:t>
      </w:r>
    </w:p>
    <w:p w:rsidR="00A73703" w:rsidRPr="000E6EA4" w:rsidRDefault="00A73703" w:rsidP="000E6EA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A4">
        <w:rPr>
          <w:rFonts w:ascii="Times New Roman" w:hAnsi="Times New Roman" w:cs="Times New Roman"/>
          <w:b/>
          <w:sz w:val="24"/>
        </w:rPr>
        <w:t>Требования по пожарной безопасности к помещениям и зданиям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ab/>
        <w:t>К зданиям, расположенным в границах разработки проекта, предъявляются следующие требования: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запрещается использовать технические этажи, чердаки и вентиляционные камеры в качестве производственных участков и мастерских. Кроме этого в таких помещениях нельзя складировать продукцию, оборудование, мебель и прочие предметы;</w:t>
      </w:r>
    </w:p>
    <w:p w:rsidR="00A73703" w:rsidRPr="00A73703" w:rsidRDefault="008E2F54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73703" w:rsidRPr="00A73703">
        <w:rPr>
          <w:rFonts w:ascii="Times New Roman" w:hAnsi="Times New Roman" w:cs="Times New Roman"/>
          <w:sz w:val="24"/>
        </w:rPr>
        <w:t>не должно быть складов горючих материалов и мастерских на цокольных этажах или в подвалах, в частности это касается тех случаев, если вход в эти помещения не отделен от общей лестничной клетки;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 xml:space="preserve">- двери выходов для эвакуации снимать строго запрещено в таких помещениях, как поэтажные коридоры, холлы, фойе, тамбуры и лестничные клетки. Также не предусматриваются изменения объёмно-планировочных решений, которые могут стать причиной ухудшения условий для безопасной эвакуации людей, в частности это касается ограничения доступа к огнетушителям, пожарным кранам и прочим предметами пожарной </w:t>
      </w:r>
      <w:r w:rsidRPr="00A73703">
        <w:rPr>
          <w:rFonts w:ascii="Times New Roman" w:hAnsi="Times New Roman" w:cs="Times New Roman"/>
          <w:sz w:val="24"/>
        </w:rPr>
        <w:lastRenderedPageBreak/>
        <w:t>безопасности. Кроме этого вследствие неправильных решений может существенно сократиться зона действия автоматических систем защиты;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согласно требованиям пожарной безопасности, запрещается загромождать двери, выходы на лоджиях и балконах, а также переходы в соседние секции или на эвакуационные лестницы мебелью, оборудованием или другими ненужными предметами;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в процессе уборки помещений и стирки одежды нельзя использовать бензин, керосин и другие ЛВЖ и ГЖ. Отогревать замерзшие трубы нужно без применения паяльных ламп и прочих способов, предусматривающих использование открытого огня;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на окнах и приямках возле окон подвалов не разрешается монтировать глухие решетки. Исключением являются случаи, когда этот пункт оговорён в нормах и правилах, при этом утверждён в правильном порядке;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не разрешается остекление балконов, лоджий и галерей, которые ведут к незадымляемым лестничным клеткам;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 xml:space="preserve">- на лестничных клетках или в коридорах между этажами нельзя обустраивать кладовки, а также складировать на площадках ненужные вещи, мебель и негорючие материалы. Под лестничными маршами на первом и цокольном этажах могут быть помещения для управления центральным отоплением и </w:t>
      </w:r>
      <w:proofErr w:type="spellStart"/>
      <w:r w:rsidRPr="00A73703">
        <w:rPr>
          <w:rFonts w:ascii="Times New Roman" w:hAnsi="Times New Roman" w:cs="Times New Roman"/>
          <w:sz w:val="24"/>
        </w:rPr>
        <w:t>электрощитовые</w:t>
      </w:r>
      <w:proofErr w:type="spellEnd"/>
      <w:r w:rsidRPr="00A73703">
        <w:rPr>
          <w:rFonts w:ascii="Times New Roman" w:hAnsi="Times New Roman" w:cs="Times New Roman"/>
          <w:sz w:val="24"/>
        </w:rPr>
        <w:t xml:space="preserve"> с перегородками, изготовленными из негорючих материалов;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запрещено ставить дополнительные двери или менять их направление из помещений в общий коридор, то есть на лестничную площадку. Из-за этого ухудшаются условия для эксплуатации;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 xml:space="preserve">- нельзя делать в производственных помещениях и на складах антресоли или иные встроенные помещения с использованием горючих материалов и листового металла. Исключением являются только здания 5-ой степени огнестойкости. </w:t>
      </w:r>
    </w:p>
    <w:p w:rsidR="00A73703" w:rsidRPr="008E2F54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E2F54">
        <w:rPr>
          <w:rFonts w:ascii="Times New Roman" w:hAnsi="Times New Roman" w:cs="Times New Roman"/>
          <w:i/>
          <w:sz w:val="24"/>
        </w:rPr>
        <w:t xml:space="preserve">Общие противопожарные требования к содержанию территории 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территорию нужно регулярно освобождать от загрязнений, мусора, особенно ГСМ и скашивать траву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 xml:space="preserve">- для обеспечения доступа спецтехники к постройкам предусмотрены обустроенные пути к источнику воды (пожарный </w:t>
      </w:r>
      <w:r w:rsidR="004E6ADA">
        <w:rPr>
          <w:rFonts w:ascii="Times New Roman" w:hAnsi="Times New Roman" w:cs="Times New Roman"/>
          <w:sz w:val="24"/>
        </w:rPr>
        <w:t>резервуар</w:t>
      </w:r>
      <w:r w:rsidRPr="00A73703">
        <w:rPr>
          <w:rFonts w:ascii="Times New Roman" w:hAnsi="Times New Roman" w:cs="Times New Roman"/>
          <w:sz w:val="24"/>
        </w:rPr>
        <w:t>), которые всегда должны быть свободными;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на территории предусматривается наружное освещение, позволяющее в темное время суток быстро сориентироваться в случае возникновения пожара;</w:t>
      </w:r>
    </w:p>
    <w:p w:rsidR="00963930" w:rsidRDefault="00963930" w:rsidP="000E6EA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C66AD7" w:rsidRDefault="00C66AD7" w:rsidP="000E6EA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73703" w:rsidRPr="000E6EA4" w:rsidRDefault="00A73703" w:rsidP="000E6EA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A4">
        <w:rPr>
          <w:rFonts w:ascii="Times New Roman" w:hAnsi="Times New Roman" w:cs="Times New Roman"/>
          <w:b/>
          <w:sz w:val="24"/>
        </w:rPr>
        <w:lastRenderedPageBreak/>
        <w:t>Системы пожаротушения зданий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Пожарные требования к зданиям реализовываются в 2-х направлениях: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предотвращение возгораний;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предотвращение распространению огня.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 xml:space="preserve">Для этого в зданиях выстраиваются противопожарные секции из огнезащитных стен, которые проходят вертикально через все здание. Второе важное направление – это создание эффективной сигнализации. Системы оповещения могут не только своевременно уведомлять персонал об опасности, но и передавать тревожный сигнал в ближайшее подразделение МЧС. Такой подход обеспечивает устранение возгораний на ранней стадии и минимизирует потери. Так же пожарная безопасность зданий предусматривает средства пожаротушения. Рекомендуется использование порошковые и угольные огнетушители, а также </w:t>
      </w:r>
      <w:proofErr w:type="spellStart"/>
      <w:r w:rsidRPr="00A73703">
        <w:rPr>
          <w:rFonts w:ascii="Times New Roman" w:hAnsi="Times New Roman" w:cs="Times New Roman"/>
          <w:sz w:val="24"/>
        </w:rPr>
        <w:t>дренчерные</w:t>
      </w:r>
      <w:proofErr w:type="spellEnd"/>
      <w:r w:rsidRPr="00A7370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A73703">
        <w:rPr>
          <w:rFonts w:ascii="Times New Roman" w:hAnsi="Times New Roman" w:cs="Times New Roman"/>
          <w:sz w:val="24"/>
        </w:rPr>
        <w:t>спринклерные</w:t>
      </w:r>
      <w:proofErr w:type="spellEnd"/>
      <w:r w:rsidRPr="00A73703">
        <w:rPr>
          <w:rFonts w:ascii="Times New Roman" w:hAnsi="Times New Roman" w:cs="Times New Roman"/>
          <w:sz w:val="24"/>
        </w:rPr>
        <w:t xml:space="preserve"> системы.</w:t>
      </w:r>
    </w:p>
    <w:p w:rsidR="001B25CF" w:rsidRDefault="001B25CF" w:rsidP="000E6EA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73703" w:rsidRPr="000E6EA4" w:rsidRDefault="00A73703" w:rsidP="000E6EA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E6EA4">
        <w:rPr>
          <w:rFonts w:ascii="Times New Roman" w:hAnsi="Times New Roman" w:cs="Times New Roman"/>
          <w:b/>
          <w:sz w:val="24"/>
        </w:rPr>
        <w:t>Противопожарные мероприятия в зданиях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Требования пожарной безопасности к конструкциям зданий и территории направлены на то, чтобы пожар не мог перекинуться с одного объекта на другой. Для этого предлагаются объемно-планировочные решения: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соблюдение нормативов по огнезащите;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при проектировании объектов инфраструктуры необходимо соблюдать ППБ;</w:t>
      </w:r>
    </w:p>
    <w:p w:rsidR="00A73703" w:rsidRP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необходим план эвакуации людей из всех объектов;</w:t>
      </w:r>
    </w:p>
    <w:p w:rsidR="00A73703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703">
        <w:rPr>
          <w:rFonts w:ascii="Times New Roman" w:hAnsi="Times New Roman" w:cs="Times New Roman"/>
          <w:sz w:val="24"/>
        </w:rPr>
        <w:t>- предусмотрены организованные и свободные проезды по всей территории с источниками воды.</w:t>
      </w:r>
    </w:p>
    <w:p w:rsidR="00D4321E" w:rsidRDefault="00D4321E" w:rsidP="000050B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D4321E">
        <w:rPr>
          <w:rFonts w:ascii="Times New Roman" w:hAnsi="Times New Roman"/>
          <w:sz w:val="24"/>
          <w:szCs w:val="21"/>
        </w:rPr>
        <w:t>В настоящем проекте пр</w:t>
      </w:r>
      <w:r w:rsidR="00095196">
        <w:rPr>
          <w:rFonts w:ascii="Times New Roman" w:hAnsi="Times New Roman"/>
          <w:sz w:val="24"/>
          <w:szCs w:val="21"/>
        </w:rPr>
        <w:t xml:space="preserve">едусматривается размещение 1 громкоговорителя </w:t>
      </w:r>
      <w:r w:rsidRPr="00D4321E">
        <w:rPr>
          <w:rFonts w:ascii="Times New Roman" w:hAnsi="Times New Roman"/>
          <w:sz w:val="24"/>
          <w:szCs w:val="21"/>
        </w:rPr>
        <w:t xml:space="preserve">на здании </w:t>
      </w:r>
      <w:r w:rsidR="00095196">
        <w:rPr>
          <w:rFonts w:ascii="Times New Roman" w:hAnsi="Times New Roman"/>
          <w:sz w:val="24"/>
          <w:szCs w:val="21"/>
        </w:rPr>
        <w:t>детского сада</w:t>
      </w:r>
      <w:r w:rsidRPr="00D4321E">
        <w:rPr>
          <w:rFonts w:ascii="Times New Roman" w:hAnsi="Times New Roman"/>
          <w:sz w:val="24"/>
          <w:szCs w:val="21"/>
        </w:rPr>
        <w:t xml:space="preserve">. </w:t>
      </w:r>
      <w:r w:rsidR="00095196">
        <w:rPr>
          <w:rFonts w:ascii="Times New Roman" w:hAnsi="Times New Roman"/>
          <w:sz w:val="24"/>
          <w:szCs w:val="21"/>
        </w:rPr>
        <w:t>Громкоговоритель отмечен</w:t>
      </w:r>
      <w:r w:rsidR="004B1631">
        <w:rPr>
          <w:rFonts w:ascii="Times New Roman" w:hAnsi="Times New Roman"/>
          <w:sz w:val="24"/>
          <w:szCs w:val="21"/>
        </w:rPr>
        <w:t xml:space="preserve"> на </w:t>
      </w:r>
      <w:r w:rsidR="00F13781" w:rsidRPr="00F13781">
        <w:rPr>
          <w:rFonts w:ascii="Times New Roman" w:hAnsi="Times New Roman"/>
          <w:sz w:val="24"/>
          <w:szCs w:val="21"/>
        </w:rPr>
        <w:t>Схема границ зон возможной опасности, территорий подверженных риску возникновения чрезвычайных ситуаций природного и техногенного характера</w:t>
      </w:r>
      <w:r w:rsidRPr="00D4321E">
        <w:rPr>
          <w:rFonts w:ascii="Times New Roman" w:hAnsi="Times New Roman"/>
          <w:sz w:val="24"/>
          <w:szCs w:val="21"/>
        </w:rPr>
        <w:t>.</w:t>
      </w:r>
    </w:p>
    <w:p w:rsidR="001B25CF" w:rsidRPr="00677F4B" w:rsidRDefault="001B25CF" w:rsidP="00D43A1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1"/>
        </w:rPr>
      </w:pPr>
      <w:r w:rsidRPr="00677F4B">
        <w:rPr>
          <w:rFonts w:ascii="Times New Roman" w:hAnsi="Times New Roman"/>
          <w:b/>
          <w:sz w:val="24"/>
          <w:szCs w:val="21"/>
        </w:rPr>
        <w:t>Пожарная безопасность на объекте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 xml:space="preserve">В качестве аварий на объекте, возможен пожар, в результате неисправности сетей электроснабжения или неосторожного обращения с огнем. Возникновение поражающих факторов, представляющих опасность для людей и зданий, на проектируемых объектах, возможно при пожаре, основной причиной которого может стать неисправность </w:t>
      </w:r>
      <w:r w:rsidRPr="001B25CF">
        <w:rPr>
          <w:rFonts w:ascii="Times New Roman" w:hAnsi="Times New Roman"/>
          <w:sz w:val="24"/>
          <w:szCs w:val="21"/>
        </w:rPr>
        <w:lastRenderedPageBreak/>
        <w:t xml:space="preserve">электропроводки и бытовой электротехники, несоблюдение правил электро- и пожарной безопасности, а </w:t>
      </w:r>
      <w:proofErr w:type="gramStart"/>
      <w:r w:rsidRPr="001B25CF">
        <w:rPr>
          <w:rFonts w:ascii="Times New Roman" w:hAnsi="Times New Roman"/>
          <w:sz w:val="24"/>
          <w:szCs w:val="21"/>
        </w:rPr>
        <w:t>так же</w:t>
      </w:r>
      <w:proofErr w:type="gramEnd"/>
      <w:r w:rsidRPr="001B25CF">
        <w:rPr>
          <w:rFonts w:ascii="Times New Roman" w:hAnsi="Times New Roman"/>
          <w:sz w:val="24"/>
          <w:szCs w:val="21"/>
        </w:rPr>
        <w:t xml:space="preserve"> неправомерные действия третьих лиц (поджог).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Опасными факторами, воздействующими на людей и материальные ценности, являются: - пламя и искры;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- тепловой поток;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- повышенная температура окружающей среды;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- повышение концентрации токсичных продуктов горения разложения; - пониженная концентрация кислорода;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- сниженная видимость в дыму.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Противопожарная защита рассматриваемого объекта обеспечивается: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- системой предотвращения пожаров;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- системой противопожарной защиты;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- организационно-техническими мероприятиями.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 xml:space="preserve">Система предотвращения пожаров предусматривает применение в проекте огнестойких и негорючих отделочных и теплоизоляционных веществ и материалов, снижение пожарной нагрузки путём введения ограничения по применению горючих материалов, при необходимости их огнезащита, защиту пожароопасного оборудования, применение </w:t>
      </w:r>
      <w:proofErr w:type="spellStart"/>
      <w:r w:rsidRPr="001B25CF">
        <w:rPr>
          <w:rFonts w:ascii="Times New Roman" w:hAnsi="Times New Roman"/>
          <w:sz w:val="24"/>
          <w:szCs w:val="21"/>
        </w:rPr>
        <w:t>пожаробезопасного</w:t>
      </w:r>
      <w:proofErr w:type="spellEnd"/>
      <w:r w:rsidRPr="001B25CF">
        <w:rPr>
          <w:rFonts w:ascii="Times New Roman" w:hAnsi="Times New Roman"/>
          <w:sz w:val="24"/>
          <w:szCs w:val="21"/>
        </w:rPr>
        <w:t xml:space="preserve"> оборудования, выполнение исключению источников зажигания и т.п.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К проектируемому зданию предусмотрен подъезд пожарных машин с двух сторон, в том числе ко всем эвакуационным выходам из здания.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Проектом предусматриваются следующие системы противопожарной защиты: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- автоматические установки пожаротушения;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- автоматическая пожарная сигнализация;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>- система оповещения людей о пожаре;</w:t>
      </w:r>
    </w:p>
    <w:p w:rsidR="001B25CF" w:rsidRPr="001B25CF" w:rsidRDefault="001B25CF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 w:rsidRPr="001B25CF">
        <w:rPr>
          <w:rFonts w:ascii="Times New Roman" w:hAnsi="Times New Roman"/>
          <w:sz w:val="24"/>
          <w:szCs w:val="21"/>
        </w:rPr>
        <w:t xml:space="preserve">- автоматизация систем </w:t>
      </w:r>
      <w:proofErr w:type="spellStart"/>
      <w:r w:rsidRPr="001B25CF">
        <w:rPr>
          <w:rFonts w:ascii="Times New Roman" w:hAnsi="Times New Roman"/>
          <w:sz w:val="24"/>
          <w:szCs w:val="21"/>
        </w:rPr>
        <w:t>противодымной</w:t>
      </w:r>
      <w:proofErr w:type="spellEnd"/>
      <w:r w:rsidRPr="001B25CF">
        <w:rPr>
          <w:rFonts w:ascii="Times New Roman" w:hAnsi="Times New Roman"/>
          <w:sz w:val="24"/>
          <w:szCs w:val="21"/>
        </w:rPr>
        <w:t xml:space="preserve"> защиты.</w:t>
      </w:r>
    </w:p>
    <w:p w:rsidR="00671EBB" w:rsidRDefault="00671EBB" w:rsidP="001B25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Для наружного противопожарного водоснабжения п</w:t>
      </w:r>
      <w:r w:rsidR="001B25CF" w:rsidRPr="001B25CF">
        <w:rPr>
          <w:rFonts w:ascii="Times New Roman" w:hAnsi="Times New Roman"/>
          <w:sz w:val="24"/>
          <w:szCs w:val="21"/>
        </w:rPr>
        <w:t xml:space="preserve">роектом предусмотрено </w:t>
      </w:r>
      <w:r>
        <w:rPr>
          <w:rFonts w:ascii="Times New Roman" w:hAnsi="Times New Roman"/>
          <w:sz w:val="24"/>
          <w:szCs w:val="21"/>
        </w:rPr>
        <w:t>размещение</w:t>
      </w:r>
      <w:r w:rsidR="00D101E5">
        <w:rPr>
          <w:rFonts w:ascii="Times New Roman" w:hAnsi="Times New Roman"/>
          <w:sz w:val="24"/>
          <w:szCs w:val="21"/>
        </w:rPr>
        <w:t xml:space="preserve"> </w:t>
      </w:r>
      <w:r w:rsidR="00EC4DD5">
        <w:rPr>
          <w:rFonts w:ascii="Times New Roman" w:hAnsi="Times New Roman"/>
          <w:sz w:val="24"/>
          <w:szCs w:val="21"/>
        </w:rPr>
        <w:t>1</w:t>
      </w:r>
      <w:r w:rsidR="001B25CF" w:rsidRPr="001B25CF">
        <w:rPr>
          <w:rFonts w:ascii="Times New Roman" w:hAnsi="Times New Roman"/>
          <w:sz w:val="24"/>
          <w:szCs w:val="21"/>
        </w:rPr>
        <w:t xml:space="preserve"> пожарн</w:t>
      </w:r>
      <w:r w:rsidR="00EC4DD5">
        <w:rPr>
          <w:rFonts w:ascii="Times New Roman" w:hAnsi="Times New Roman"/>
          <w:sz w:val="24"/>
          <w:szCs w:val="21"/>
        </w:rPr>
        <w:t>ого</w:t>
      </w:r>
      <w:r w:rsidR="001B25CF" w:rsidRPr="001B25CF">
        <w:rPr>
          <w:rFonts w:ascii="Times New Roman" w:hAnsi="Times New Roman"/>
          <w:sz w:val="24"/>
          <w:szCs w:val="21"/>
        </w:rPr>
        <w:t xml:space="preserve"> </w:t>
      </w:r>
      <w:r w:rsidR="00EC4DD5">
        <w:rPr>
          <w:rFonts w:ascii="Times New Roman" w:hAnsi="Times New Roman"/>
          <w:sz w:val="24"/>
          <w:szCs w:val="21"/>
        </w:rPr>
        <w:t>гидранта</w:t>
      </w:r>
      <w:r w:rsidR="001B25CF" w:rsidRPr="001B25CF">
        <w:rPr>
          <w:rFonts w:ascii="Times New Roman" w:hAnsi="Times New Roman"/>
          <w:sz w:val="24"/>
          <w:szCs w:val="21"/>
        </w:rPr>
        <w:t>.</w:t>
      </w:r>
      <w:r w:rsidR="000B1612">
        <w:rPr>
          <w:rFonts w:ascii="Times New Roman" w:hAnsi="Times New Roman"/>
          <w:sz w:val="24"/>
          <w:szCs w:val="21"/>
        </w:rPr>
        <w:t xml:space="preserve"> (см. Схему границ зон возможной опасности)</w:t>
      </w:r>
      <w:r w:rsidR="002F3420">
        <w:rPr>
          <w:rFonts w:ascii="Times New Roman" w:hAnsi="Times New Roman"/>
          <w:sz w:val="24"/>
          <w:szCs w:val="21"/>
        </w:rPr>
        <w:t xml:space="preserve"> </w:t>
      </w:r>
    </w:p>
    <w:p w:rsidR="00D4321E" w:rsidRDefault="002F3420" w:rsidP="00E01B7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1"/>
        </w:rPr>
        <w:t>Противопожарные разрывы между зданиями и сооружениями</w:t>
      </w:r>
      <w:r w:rsidR="002A066C">
        <w:rPr>
          <w:rFonts w:ascii="Times New Roman" w:hAnsi="Times New Roman"/>
          <w:sz w:val="24"/>
          <w:szCs w:val="21"/>
        </w:rPr>
        <w:t xml:space="preserve"> составляют </w:t>
      </w:r>
      <w:r w:rsidR="00671EBB">
        <w:rPr>
          <w:rFonts w:ascii="Times New Roman" w:hAnsi="Times New Roman"/>
          <w:sz w:val="24"/>
          <w:szCs w:val="21"/>
        </w:rPr>
        <w:t>более 10 м.</w:t>
      </w:r>
      <w:r>
        <w:rPr>
          <w:rFonts w:ascii="Times New Roman" w:hAnsi="Times New Roman"/>
          <w:sz w:val="24"/>
          <w:szCs w:val="21"/>
        </w:rPr>
        <w:t xml:space="preserve"> </w:t>
      </w:r>
      <w:r w:rsidR="002A066C">
        <w:rPr>
          <w:rFonts w:ascii="Times New Roman" w:hAnsi="Times New Roman"/>
          <w:sz w:val="24"/>
          <w:szCs w:val="21"/>
        </w:rPr>
        <w:t xml:space="preserve">Система улично-дорожной сети </w:t>
      </w:r>
      <w:r w:rsidR="004E6ADA">
        <w:rPr>
          <w:rFonts w:ascii="Times New Roman" w:hAnsi="Times New Roman"/>
          <w:sz w:val="24"/>
          <w:szCs w:val="21"/>
        </w:rPr>
        <w:t xml:space="preserve">на проектируемой территории </w:t>
      </w:r>
      <w:r w:rsidR="002A066C">
        <w:rPr>
          <w:rFonts w:ascii="Times New Roman" w:hAnsi="Times New Roman"/>
          <w:sz w:val="24"/>
          <w:szCs w:val="21"/>
        </w:rPr>
        <w:t>организован</w:t>
      </w:r>
      <w:r w:rsidR="00997198">
        <w:rPr>
          <w:rFonts w:ascii="Times New Roman" w:hAnsi="Times New Roman"/>
          <w:sz w:val="24"/>
          <w:szCs w:val="21"/>
        </w:rPr>
        <w:t>а</w:t>
      </w:r>
      <w:r w:rsidR="002A066C">
        <w:rPr>
          <w:rFonts w:ascii="Times New Roman" w:hAnsi="Times New Roman"/>
          <w:sz w:val="24"/>
          <w:szCs w:val="21"/>
        </w:rPr>
        <w:t xml:space="preserve"> </w:t>
      </w:r>
      <w:r w:rsidR="004E6ADA">
        <w:rPr>
          <w:rFonts w:ascii="Times New Roman" w:hAnsi="Times New Roman"/>
          <w:sz w:val="24"/>
          <w:szCs w:val="21"/>
        </w:rPr>
        <w:t xml:space="preserve">с учетом беспрепятственного проезда пожарной техники. </w:t>
      </w:r>
      <w:r w:rsidR="00997198">
        <w:rPr>
          <w:rFonts w:ascii="Times New Roman" w:hAnsi="Times New Roman"/>
          <w:sz w:val="24"/>
          <w:szCs w:val="21"/>
        </w:rPr>
        <w:t>В конце</w:t>
      </w:r>
      <w:r w:rsidR="004E6ADA">
        <w:rPr>
          <w:rFonts w:ascii="Times New Roman" w:hAnsi="Times New Roman"/>
          <w:sz w:val="24"/>
          <w:szCs w:val="21"/>
        </w:rPr>
        <w:t xml:space="preserve"> тупиковых улиц запроектированы разворотные площадки.</w:t>
      </w:r>
    </w:p>
    <w:p w:rsidR="00A73703" w:rsidRPr="0059419A" w:rsidRDefault="00A73703" w:rsidP="00A737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73703" w:rsidRPr="000E6EA4" w:rsidRDefault="00327318" w:rsidP="00327318">
      <w:pPr>
        <w:pStyle w:val="1"/>
        <w:jc w:val="center"/>
      </w:pPr>
      <w:bookmarkStart w:id="40" w:name="_Toc127357221"/>
      <w:r w:rsidRPr="000E6EA4">
        <w:lastRenderedPageBreak/>
        <w:t>ГЛАВА 5. РАСЧЕТ ЭВАКУАЦИИ НАСЕЛЕНИЯ</w:t>
      </w:r>
      <w:bookmarkEnd w:id="40"/>
    </w:p>
    <w:p w:rsidR="00926FC8" w:rsidRDefault="00A73703" w:rsidP="00005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 возникновения ЧС природного или техногенного характера, необходимо проводить эвакуацию населения. Проектом не предполагае</w:t>
      </w:r>
      <w:r w:rsidR="00A66787">
        <w:rPr>
          <w:rFonts w:ascii="Times New Roman" w:hAnsi="Times New Roman" w:cs="Times New Roman"/>
          <w:sz w:val="24"/>
        </w:rPr>
        <w:t xml:space="preserve">тся строительство укрытий ГО, а, </w:t>
      </w:r>
      <w:r>
        <w:rPr>
          <w:rFonts w:ascii="Times New Roman" w:hAnsi="Times New Roman" w:cs="Times New Roman"/>
          <w:sz w:val="24"/>
        </w:rPr>
        <w:t xml:space="preserve">следовательно, эвакуацию необходимо проводить в районный центр. Для этого необходимо определить точку, из которой будет осуществлена эвакуация. </w:t>
      </w:r>
      <w:r w:rsidR="00926FC8" w:rsidRPr="00926FC8">
        <w:rPr>
          <w:rFonts w:ascii="Times New Roman" w:hAnsi="Times New Roman" w:cs="Times New Roman"/>
          <w:sz w:val="24"/>
        </w:rPr>
        <w:t>Точкой эвакуации являются, как правило, административные или общественно деловые здания. В связи с отсутствием такого рода объектов на территории разработки, принято решение осуществлять эвакуацию населения от здания детского сада, куда в случае ЧС будет осуществляться подача транспорта. Общее количество эвакуируемого населения принимается равным расчетной численн</w:t>
      </w:r>
      <w:r w:rsidR="00926FC8">
        <w:rPr>
          <w:rFonts w:ascii="Times New Roman" w:hAnsi="Times New Roman" w:cs="Times New Roman"/>
          <w:sz w:val="24"/>
        </w:rPr>
        <w:t xml:space="preserve">ости населения, и составляет </w:t>
      </w:r>
      <w:r w:rsidR="00EC4DD5">
        <w:rPr>
          <w:rFonts w:ascii="Times New Roman" w:hAnsi="Times New Roman" w:cs="Times New Roman"/>
          <w:sz w:val="24"/>
        </w:rPr>
        <w:t>69</w:t>
      </w:r>
      <w:r w:rsidR="002D4DB3">
        <w:rPr>
          <w:rFonts w:ascii="Times New Roman" w:hAnsi="Times New Roman" w:cs="Times New Roman"/>
          <w:sz w:val="24"/>
        </w:rPr>
        <w:t xml:space="preserve"> </w:t>
      </w:r>
      <w:r w:rsidR="00926FC8" w:rsidRPr="00926FC8">
        <w:rPr>
          <w:rFonts w:ascii="Times New Roman" w:hAnsi="Times New Roman" w:cs="Times New Roman"/>
          <w:sz w:val="24"/>
        </w:rPr>
        <w:t>человек.</w:t>
      </w:r>
    </w:p>
    <w:p w:rsidR="00F679B7" w:rsidRDefault="00F679B7" w:rsidP="00F679B7">
      <w:pPr>
        <w:spacing w:line="360" w:lineRule="auto"/>
        <w:ind w:firstLine="709"/>
        <w:jc w:val="both"/>
        <w:rPr>
          <w:rFonts w:ascii="Times New Roman" w:hAnsi="Times New Roman"/>
          <w:bCs/>
          <w:szCs w:val="24"/>
        </w:rPr>
      </w:pPr>
    </w:p>
    <w:p w:rsidR="00F679B7" w:rsidRPr="00AC6C0F" w:rsidRDefault="00F679B7" w:rsidP="00F679B7">
      <w:pPr>
        <w:spacing w:line="360" w:lineRule="auto"/>
        <w:ind w:firstLine="709"/>
        <w:jc w:val="both"/>
        <w:rPr>
          <w:rFonts w:ascii="Times New Roman" w:hAnsi="Times New Roman"/>
          <w:bCs/>
          <w:szCs w:val="24"/>
        </w:rPr>
      </w:pPr>
    </w:p>
    <w:p w:rsidR="00F679B7" w:rsidRPr="005B52A4" w:rsidRDefault="00F679B7" w:rsidP="004A3D73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</w:p>
    <w:p w:rsidR="004A3D73" w:rsidRPr="0036544B" w:rsidRDefault="004A3D73" w:rsidP="00E62757">
      <w:pPr>
        <w:spacing w:line="360" w:lineRule="auto"/>
        <w:ind w:firstLine="540"/>
        <w:jc w:val="both"/>
        <w:rPr>
          <w:rFonts w:ascii="Times New Roman" w:hAnsi="Times New Roman"/>
          <w:szCs w:val="24"/>
        </w:rPr>
      </w:pPr>
    </w:p>
    <w:p w:rsidR="00E62757" w:rsidRPr="008A2C94" w:rsidRDefault="00E62757" w:rsidP="00E62757">
      <w:pPr>
        <w:spacing w:line="360" w:lineRule="auto"/>
        <w:ind w:firstLine="1247"/>
        <w:jc w:val="both"/>
        <w:rPr>
          <w:rFonts w:ascii="Times New Roman" w:hAnsi="Times New Roman"/>
        </w:rPr>
      </w:pPr>
    </w:p>
    <w:p w:rsidR="00E62757" w:rsidRPr="002530DF" w:rsidRDefault="00E62757" w:rsidP="00E62757">
      <w:pPr>
        <w:spacing w:line="360" w:lineRule="auto"/>
        <w:ind w:firstLine="567"/>
        <w:rPr>
          <w:rFonts w:ascii="Times New Roman" w:hAnsi="Times New Roman"/>
        </w:rPr>
      </w:pPr>
    </w:p>
    <w:p w:rsidR="00E62757" w:rsidRDefault="00E62757" w:rsidP="00D374FF">
      <w:pPr>
        <w:spacing w:line="360" w:lineRule="auto"/>
        <w:ind w:firstLine="709"/>
        <w:rPr>
          <w:rFonts w:ascii="Times New Roman" w:hAnsi="Times New Roman"/>
        </w:rPr>
      </w:pPr>
    </w:p>
    <w:p w:rsidR="00D374FF" w:rsidRPr="00E75C46" w:rsidRDefault="00D374FF" w:rsidP="00D374FF">
      <w:pPr>
        <w:spacing w:line="360" w:lineRule="auto"/>
        <w:ind w:firstLine="709"/>
        <w:rPr>
          <w:rFonts w:ascii="Times New Roman" w:hAnsi="Times New Roman"/>
        </w:rPr>
      </w:pPr>
    </w:p>
    <w:p w:rsidR="00032C80" w:rsidRPr="00032C80" w:rsidRDefault="00032C80" w:rsidP="0019372A">
      <w:pPr>
        <w:rPr>
          <w:bCs/>
        </w:rPr>
      </w:pPr>
    </w:p>
    <w:sectPr w:rsidR="00032C80" w:rsidRPr="00032C80" w:rsidSect="00B50E68">
      <w:headerReference w:type="default" r:id="rId16"/>
      <w:footerReference w:type="default" r:id="rId17"/>
      <w:pgSz w:w="11906" w:h="16838"/>
      <w:pgMar w:top="1134" w:right="850" w:bottom="1134" w:left="1701" w:header="708" w:footer="1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483" w:rsidRDefault="00511483" w:rsidP="0063723E">
      <w:pPr>
        <w:spacing w:after="0" w:line="240" w:lineRule="auto"/>
      </w:pPr>
      <w:r>
        <w:separator/>
      </w:r>
    </w:p>
  </w:endnote>
  <w:endnote w:type="continuationSeparator" w:id="0">
    <w:p w:rsidR="00511483" w:rsidRDefault="00511483" w:rsidP="0063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D5" w:rsidRDefault="00EC4DD5" w:rsidP="00B9426E">
    <w:pPr>
      <w:pStyle w:val="a6"/>
      <w:ind w:left="-426" w:right="-284"/>
      <w:jc w:val="both"/>
      <w:rPr>
        <w:b w:val="0"/>
        <w:bCs/>
        <w:iCs/>
        <w:sz w:val="20"/>
      </w:rPr>
    </w:pPr>
    <w:bookmarkStart w:id="41" w:name="_Hlk60139751"/>
    <w:r>
      <w:rPr>
        <w:b w:val="0"/>
        <w:bCs/>
        <w:iCs/>
        <w:sz w:val="20"/>
      </w:rPr>
      <w:t>____________________________________________________________________________________________________</w:t>
    </w:r>
  </w:p>
  <w:tbl>
    <w:tblPr>
      <w:tblW w:w="10078" w:type="dxa"/>
      <w:tblInd w:w="-5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78"/>
    </w:tblGrid>
    <w:tr w:rsidR="00EC4DD5" w:rsidRPr="00F458CD" w:rsidTr="00C758ED">
      <w:tc>
        <w:tcPr>
          <w:tcW w:w="100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C4DD5" w:rsidRPr="00E51E1A" w:rsidRDefault="00EC4DD5" w:rsidP="00B50E68">
          <w:pPr>
            <w:pStyle w:val="50"/>
            <w:spacing w:after="0" w:line="240" w:lineRule="auto"/>
            <w:ind w:left="1152" w:right="305"/>
            <w:jc w:val="both"/>
            <w:rPr>
              <w:rFonts w:ascii="Times New Roman" w:hAnsi="Times New Roman" w:cs="Times New Roman"/>
              <w:sz w:val="18"/>
              <w:szCs w:val="18"/>
            </w:rPr>
          </w:pPr>
          <w:bookmarkStart w:id="42" w:name="_Hlk60139674"/>
          <w:bookmarkEnd w:id="41"/>
          <w:r w:rsidRPr="00B50E68">
            <w:rPr>
              <w:rFonts w:ascii="Times New Roman" w:hAnsi="Times New Roman" w:cs="Times New Roman"/>
              <w:b w:val="0"/>
              <w:color w:val="C87700"/>
              <w:sz w:val="18"/>
              <w:szCs w:val="18"/>
            </w:rPr>
            <w:t>ДОКУМЕНТАЦИЯ ПО ПЛАНИРОВКЕ ТЕРРИТОРИИ (ПРОЕКТ ПЛАНИРОВКИ ТЕРРИТОРИИ, ВКЛЮЧАЯ ПРОЕКТ МЕЖЕВАНИЯ ТЕРРИТОРИИ), ВКЛЮЧАЮЩЕЙ ЗЕМЕЛЬНЫЕ УЧАСТКИ С КАДАСТРОВЫМИ НОМЕРАМИ 52:55:0070003:334; 52:55:0070003:335, РАСПОЛОЖЕННОЙ В СЕВЕРО-ВОСТОЧНОЙ ЧАСТЬ С. ДИВЕЕВО, НИЖЕГОРОДСКОЙ ОБЛАСТИ</w:t>
          </w:r>
          <w:r w:rsidRPr="00B50E68">
            <w:rPr>
              <w:rFonts w:ascii="Times New Roman" w:hAnsi="Times New Roman" w:cs="Times New Roman"/>
              <w:noProof/>
              <w:sz w:val="18"/>
              <w:szCs w:val="18"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305C96A4" wp14:editId="6B0BEC9D">
                <wp:simplePos x="0" y="0"/>
                <wp:positionH relativeFrom="column">
                  <wp:posOffset>31750</wp:posOffset>
                </wp:positionH>
                <wp:positionV relativeFrom="paragraph">
                  <wp:posOffset>123825</wp:posOffset>
                </wp:positionV>
                <wp:extent cx="622300" cy="300990"/>
                <wp:effectExtent l="0" t="0" r="6350" b="3810"/>
                <wp:wrapNone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300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42"/>
  </w:tbl>
  <w:p w:rsidR="00EC4DD5" w:rsidRDefault="00EC4DD5" w:rsidP="00B9426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483" w:rsidRDefault="00511483" w:rsidP="0063723E">
      <w:pPr>
        <w:spacing w:after="0" w:line="240" w:lineRule="auto"/>
      </w:pPr>
      <w:r>
        <w:separator/>
      </w:r>
    </w:p>
  </w:footnote>
  <w:footnote w:type="continuationSeparator" w:id="0">
    <w:p w:rsidR="00511483" w:rsidRDefault="00511483" w:rsidP="0063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1349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C4DD5" w:rsidRPr="00A16C31" w:rsidRDefault="00EC4DD5" w:rsidP="00A16C31">
        <w:pPr>
          <w:pStyle w:val="a8"/>
          <w:jc w:val="right"/>
          <w:rPr>
            <w:rFonts w:ascii="Times New Roman" w:hAnsi="Times New Roman" w:cs="Times New Roman"/>
          </w:rPr>
        </w:pPr>
        <w:r w:rsidRPr="00A16C31">
          <w:rPr>
            <w:rFonts w:ascii="Times New Roman" w:hAnsi="Times New Roman" w:cs="Times New Roman"/>
          </w:rPr>
          <w:fldChar w:fldCharType="begin"/>
        </w:r>
        <w:r w:rsidRPr="00A16C31">
          <w:rPr>
            <w:rFonts w:ascii="Times New Roman" w:hAnsi="Times New Roman" w:cs="Times New Roman"/>
          </w:rPr>
          <w:instrText>PAGE   \* MERGEFORMAT</w:instrText>
        </w:r>
        <w:r w:rsidRPr="00A16C31">
          <w:rPr>
            <w:rFonts w:ascii="Times New Roman" w:hAnsi="Times New Roman" w:cs="Times New Roman"/>
          </w:rPr>
          <w:fldChar w:fldCharType="separate"/>
        </w:r>
        <w:r w:rsidR="0019671D">
          <w:rPr>
            <w:rFonts w:ascii="Times New Roman" w:hAnsi="Times New Roman" w:cs="Times New Roman"/>
            <w:noProof/>
          </w:rPr>
          <w:t>21</w:t>
        </w:r>
        <w:r w:rsidRPr="00A16C31">
          <w:rPr>
            <w:rFonts w:ascii="Times New Roman" w:hAnsi="Times New Roman" w:cs="Times New Roman"/>
          </w:rPr>
          <w:fldChar w:fldCharType="end"/>
        </w:r>
      </w:p>
    </w:sdtContent>
  </w:sdt>
  <w:p w:rsidR="00EC4DD5" w:rsidRDefault="00EC4D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6A44"/>
    <w:multiLevelType w:val="hybridMultilevel"/>
    <w:tmpl w:val="0F687C92"/>
    <w:lvl w:ilvl="0" w:tplc="DAAC7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3953F4"/>
    <w:multiLevelType w:val="hybridMultilevel"/>
    <w:tmpl w:val="54A24D38"/>
    <w:lvl w:ilvl="0" w:tplc="8E3E48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B60916"/>
    <w:multiLevelType w:val="multilevel"/>
    <w:tmpl w:val="815A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015D7"/>
    <w:multiLevelType w:val="hybridMultilevel"/>
    <w:tmpl w:val="3798384E"/>
    <w:lvl w:ilvl="0" w:tplc="4F168A96">
      <w:start w:val="1"/>
      <w:numFmt w:val="bullet"/>
      <w:lvlText w:val="-"/>
      <w:lvlJc w:val="left"/>
      <w:pPr>
        <w:tabs>
          <w:tab w:val="num" w:pos="1877"/>
        </w:tabs>
        <w:ind w:left="18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40F1484"/>
    <w:multiLevelType w:val="singleLevel"/>
    <w:tmpl w:val="0A302612"/>
    <w:lvl w:ilvl="0">
      <w:start w:val="1"/>
      <w:numFmt w:val="none"/>
      <w:lvlText w:val=""/>
      <w:legacy w:legacy="1" w:legacySpace="0" w:legacyIndent="283"/>
      <w:lvlJc w:val="left"/>
      <w:pPr>
        <w:ind w:left="1003" w:hanging="283"/>
      </w:pPr>
      <w:rPr>
        <w:rFonts w:ascii="Symbol" w:hAnsi="Symbol" w:hint="default"/>
        <w:b/>
        <w:i w:val="0"/>
        <w:sz w:val="28"/>
        <w:vertAlign w:val="baseline"/>
      </w:rPr>
    </w:lvl>
  </w:abstractNum>
  <w:abstractNum w:abstractNumId="5">
    <w:nsid w:val="67F50097"/>
    <w:multiLevelType w:val="hybridMultilevel"/>
    <w:tmpl w:val="0F687C92"/>
    <w:lvl w:ilvl="0" w:tplc="DAAC7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1D1B92"/>
    <w:multiLevelType w:val="multilevel"/>
    <w:tmpl w:val="D69E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F2"/>
    <w:rsid w:val="00001E88"/>
    <w:rsid w:val="000050B3"/>
    <w:rsid w:val="00017DFC"/>
    <w:rsid w:val="00032C80"/>
    <w:rsid w:val="00056AFD"/>
    <w:rsid w:val="00065EC2"/>
    <w:rsid w:val="000844FD"/>
    <w:rsid w:val="00095196"/>
    <w:rsid w:val="000B1612"/>
    <w:rsid w:val="000D40E0"/>
    <w:rsid w:val="000D6047"/>
    <w:rsid w:val="000E6EA4"/>
    <w:rsid w:val="00100CF6"/>
    <w:rsid w:val="0010414E"/>
    <w:rsid w:val="00124186"/>
    <w:rsid w:val="00140974"/>
    <w:rsid w:val="00141D65"/>
    <w:rsid w:val="00157F14"/>
    <w:rsid w:val="001917C3"/>
    <w:rsid w:val="0019372A"/>
    <w:rsid w:val="0019671D"/>
    <w:rsid w:val="001B25CF"/>
    <w:rsid w:val="001C3C2A"/>
    <w:rsid w:val="001E5296"/>
    <w:rsid w:val="001F69DA"/>
    <w:rsid w:val="0021059A"/>
    <w:rsid w:val="00221332"/>
    <w:rsid w:val="002361D4"/>
    <w:rsid w:val="002418F1"/>
    <w:rsid w:val="00247445"/>
    <w:rsid w:val="00253983"/>
    <w:rsid w:val="002721F5"/>
    <w:rsid w:val="002807B1"/>
    <w:rsid w:val="0028209D"/>
    <w:rsid w:val="0028406B"/>
    <w:rsid w:val="00296685"/>
    <w:rsid w:val="002A066C"/>
    <w:rsid w:val="002A194F"/>
    <w:rsid w:val="002D4DB3"/>
    <w:rsid w:val="002F3420"/>
    <w:rsid w:val="002F6BF2"/>
    <w:rsid w:val="002F79FE"/>
    <w:rsid w:val="00302D9B"/>
    <w:rsid w:val="003262C8"/>
    <w:rsid w:val="00327318"/>
    <w:rsid w:val="0033586D"/>
    <w:rsid w:val="00351C20"/>
    <w:rsid w:val="00356FB0"/>
    <w:rsid w:val="00385D70"/>
    <w:rsid w:val="003A3B56"/>
    <w:rsid w:val="00443D85"/>
    <w:rsid w:val="00453D4F"/>
    <w:rsid w:val="00466864"/>
    <w:rsid w:val="0048773D"/>
    <w:rsid w:val="0049596D"/>
    <w:rsid w:val="00495AE6"/>
    <w:rsid w:val="00496345"/>
    <w:rsid w:val="004A3D73"/>
    <w:rsid w:val="004B1631"/>
    <w:rsid w:val="004E6ADA"/>
    <w:rsid w:val="00503EFB"/>
    <w:rsid w:val="005112B1"/>
    <w:rsid w:val="00511483"/>
    <w:rsid w:val="005309C5"/>
    <w:rsid w:val="0055616F"/>
    <w:rsid w:val="00582D59"/>
    <w:rsid w:val="00593A28"/>
    <w:rsid w:val="005A2899"/>
    <w:rsid w:val="005D0D52"/>
    <w:rsid w:val="005D4194"/>
    <w:rsid w:val="005D4B54"/>
    <w:rsid w:val="00600BAB"/>
    <w:rsid w:val="0063723E"/>
    <w:rsid w:val="00640DC5"/>
    <w:rsid w:val="00645DF8"/>
    <w:rsid w:val="00651B70"/>
    <w:rsid w:val="0065237B"/>
    <w:rsid w:val="00662748"/>
    <w:rsid w:val="00671EBB"/>
    <w:rsid w:val="00677F4B"/>
    <w:rsid w:val="00681467"/>
    <w:rsid w:val="006C66CD"/>
    <w:rsid w:val="006D09C3"/>
    <w:rsid w:val="006E2E52"/>
    <w:rsid w:val="007213BB"/>
    <w:rsid w:val="007255AB"/>
    <w:rsid w:val="00745E59"/>
    <w:rsid w:val="0079388E"/>
    <w:rsid w:val="007A146B"/>
    <w:rsid w:val="007A44AD"/>
    <w:rsid w:val="007A6325"/>
    <w:rsid w:val="007C5EF2"/>
    <w:rsid w:val="007F5F4A"/>
    <w:rsid w:val="0080237A"/>
    <w:rsid w:val="00804585"/>
    <w:rsid w:val="00805C83"/>
    <w:rsid w:val="00872525"/>
    <w:rsid w:val="0089349B"/>
    <w:rsid w:val="008E2F54"/>
    <w:rsid w:val="008F08DF"/>
    <w:rsid w:val="00914764"/>
    <w:rsid w:val="00926FC8"/>
    <w:rsid w:val="00963930"/>
    <w:rsid w:val="00986573"/>
    <w:rsid w:val="009911CE"/>
    <w:rsid w:val="009939E7"/>
    <w:rsid w:val="00997198"/>
    <w:rsid w:val="009B6D69"/>
    <w:rsid w:val="009C10F2"/>
    <w:rsid w:val="009D376D"/>
    <w:rsid w:val="009E067E"/>
    <w:rsid w:val="009F4EC1"/>
    <w:rsid w:val="00A16C31"/>
    <w:rsid w:val="00A27EED"/>
    <w:rsid w:val="00A44FDF"/>
    <w:rsid w:val="00A46620"/>
    <w:rsid w:val="00A477F2"/>
    <w:rsid w:val="00A609EE"/>
    <w:rsid w:val="00A6640D"/>
    <w:rsid w:val="00A66787"/>
    <w:rsid w:val="00A67D27"/>
    <w:rsid w:val="00A7223C"/>
    <w:rsid w:val="00A73703"/>
    <w:rsid w:val="00A768AE"/>
    <w:rsid w:val="00AA78DA"/>
    <w:rsid w:val="00AC0885"/>
    <w:rsid w:val="00AC0CD7"/>
    <w:rsid w:val="00AE287D"/>
    <w:rsid w:val="00B01B77"/>
    <w:rsid w:val="00B05D7F"/>
    <w:rsid w:val="00B235D9"/>
    <w:rsid w:val="00B316EF"/>
    <w:rsid w:val="00B3187E"/>
    <w:rsid w:val="00B47948"/>
    <w:rsid w:val="00B50E68"/>
    <w:rsid w:val="00B7738D"/>
    <w:rsid w:val="00B9426E"/>
    <w:rsid w:val="00B94426"/>
    <w:rsid w:val="00BD52AF"/>
    <w:rsid w:val="00BE51FA"/>
    <w:rsid w:val="00BE7776"/>
    <w:rsid w:val="00C11BE0"/>
    <w:rsid w:val="00C144C2"/>
    <w:rsid w:val="00C15F44"/>
    <w:rsid w:val="00C20AB2"/>
    <w:rsid w:val="00C66AD7"/>
    <w:rsid w:val="00C70E6B"/>
    <w:rsid w:val="00C758ED"/>
    <w:rsid w:val="00C9008F"/>
    <w:rsid w:val="00C91510"/>
    <w:rsid w:val="00C9163C"/>
    <w:rsid w:val="00D0410E"/>
    <w:rsid w:val="00D101E5"/>
    <w:rsid w:val="00D11289"/>
    <w:rsid w:val="00D11F70"/>
    <w:rsid w:val="00D374FF"/>
    <w:rsid w:val="00D41B40"/>
    <w:rsid w:val="00D4321E"/>
    <w:rsid w:val="00D43A12"/>
    <w:rsid w:val="00D60801"/>
    <w:rsid w:val="00D63287"/>
    <w:rsid w:val="00DA0926"/>
    <w:rsid w:val="00DB0A15"/>
    <w:rsid w:val="00E01B7B"/>
    <w:rsid w:val="00E51E1A"/>
    <w:rsid w:val="00E54AB3"/>
    <w:rsid w:val="00E57D89"/>
    <w:rsid w:val="00E62757"/>
    <w:rsid w:val="00E77052"/>
    <w:rsid w:val="00E847D8"/>
    <w:rsid w:val="00E97D78"/>
    <w:rsid w:val="00EA34EB"/>
    <w:rsid w:val="00EA5955"/>
    <w:rsid w:val="00EB05B1"/>
    <w:rsid w:val="00EC4DD5"/>
    <w:rsid w:val="00EE1F3B"/>
    <w:rsid w:val="00F021AE"/>
    <w:rsid w:val="00F02722"/>
    <w:rsid w:val="00F05A60"/>
    <w:rsid w:val="00F13781"/>
    <w:rsid w:val="00F13971"/>
    <w:rsid w:val="00F17DDE"/>
    <w:rsid w:val="00F24CB2"/>
    <w:rsid w:val="00F5432F"/>
    <w:rsid w:val="00F679B7"/>
    <w:rsid w:val="00F807C4"/>
    <w:rsid w:val="00F94AAE"/>
    <w:rsid w:val="00F95952"/>
    <w:rsid w:val="00FB7BFD"/>
    <w:rsid w:val="00FC0914"/>
    <w:rsid w:val="00FE4607"/>
    <w:rsid w:val="00FF1013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A7039A-209C-431F-A431-98A122AB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72A"/>
  </w:style>
  <w:style w:type="paragraph" w:styleId="1">
    <w:name w:val="heading 1"/>
    <w:basedOn w:val="a"/>
    <w:next w:val="a"/>
    <w:link w:val="10"/>
    <w:uiPriority w:val="9"/>
    <w:qFormat/>
    <w:rsid w:val="0032731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C87700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318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77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318"/>
    <w:rPr>
      <w:rFonts w:ascii="Times New Roman" w:eastAsiaTheme="majorEastAsia" w:hAnsi="Times New Roman" w:cstheme="majorBidi"/>
      <w:color w:val="C87700"/>
      <w:sz w:val="24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19372A"/>
    <w:pPr>
      <w:spacing w:before="480" w:after="240"/>
      <w:outlineLvl w:val="9"/>
    </w:pPr>
    <w:rPr>
      <w:b/>
      <w:caps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9372A"/>
    <w:pPr>
      <w:spacing w:after="100" w:line="48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9372A"/>
    <w:pPr>
      <w:spacing w:after="100" w:line="480" w:lineRule="auto"/>
      <w:ind w:left="24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19372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19372A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1937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1937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Основной текст (5)_"/>
    <w:link w:val="50"/>
    <w:rsid w:val="0019372A"/>
    <w:rPr>
      <w:b/>
      <w:bCs/>
      <w:spacing w:val="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372A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pacing w:val="3"/>
    </w:rPr>
  </w:style>
  <w:style w:type="paragraph" w:styleId="a8">
    <w:name w:val="header"/>
    <w:basedOn w:val="a"/>
    <w:link w:val="a9"/>
    <w:uiPriority w:val="99"/>
    <w:unhideWhenUsed/>
    <w:rsid w:val="0063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23E"/>
  </w:style>
  <w:style w:type="paragraph" w:styleId="aa">
    <w:name w:val="footer"/>
    <w:basedOn w:val="a"/>
    <w:link w:val="ab"/>
    <w:uiPriority w:val="99"/>
    <w:unhideWhenUsed/>
    <w:rsid w:val="0063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723E"/>
  </w:style>
  <w:style w:type="paragraph" w:customStyle="1" w:styleId="JetsStyle">
    <w:name w:val="Jets Style"/>
    <w:basedOn w:val="ac"/>
    <w:qFormat/>
    <w:rsid w:val="00593A28"/>
    <w:pPr>
      <w:spacing w:line="360" w:lineRule="auto"/>
      <w:ind w:firstLine="709"/>
      <w:jc w:val="both"/>
    </w:pPr>
    <w:rPr>
      <w:rFonts w:ascii="Verdana" w:eastAsia="Calibri" w:hAnsi="Verdana" w:cs="Times New Roman"/>
      <w:sz w:val="22"/>
      <w:lang w:val="x-none"/>
    </w:rPr>
  </w:style>
  <w:style w:type="paragraph" w:styleId="ac">
    <w:name w:val="Plain Text"/>
    <w:basedOn w:val="a"/>
    <w:link w:val="ad"/>
    <w:unhideWhenUsed/>
    <w:rsid w:val="00593A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d">
    <w:name w:val="Текст Знак"/>
    <w:basedOn w:val="a0"/>
    <w:link w:val="ac"/>
    <w:rsid w:val="00593A28"/>
    <w:rPr>
      <w:rFonts w:ascii="Consolas" w:hAnsi="Consolas" w:cs="Consolas"/>
      <w:sz w:val="21"/>
      <w:szCs w:val="21"/>
    </w:rPr>
  </w:style>
  <w:style w:type="paragraph" w:styleId="ae">
    <w:name w:val="No Spacing"/>
    <w:link w:val="af"/>
    <w:uiPriority w:val="1"/>
    <w:qFormat/>
    <w:rsid w:val="00E62757"/>
    <w:pPr>
      <w:spacing w:after="0" w:line="360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customStyle="1" w:styleId="af">
    <w:name w:val="Без интервала Знак"/>
    <w:link w:val="ae"/>
    <w:uiPriority w:val="1"/>
    <w:rsid w:val="00E62757"/>
    <w:rPr>
      <w:rFonts w:ascii="Arial" w:eastAsia="Calibri" w:hAnsi="Arial" w:cs="Times New Roman"/>
      <w:sz w:val="24"/>
    </w:rPr>
  </w:style>
  <w:style w:type="character" w:customStyle="1" w:styleId="af0">
    <w:name w:val="Основной текст_"/>
    <w:basedOn w:val="a0"/>
    <w:link w:val="31"/>
    <w:rsid w:val="009F4EC1"/>
    <w:rPr>
      <w:rFonts w:ascii="Arial Unicode MS" w:eastAsia="Arial Unicode MS" w:hAnsi="Arial Unicode MS" w:cs="Arial Unicode MS"/>
      <w:spacing w:val="-4"/>
      <w:sz w:val="20"/>
      <w:szCs w:val="20"/>
      <w:shd w:val="clear" w:color="auto" w:fill="FFFFFF"/>
    </w:rPr>
  </w:style>
  <w:style w:type="character" w:customStyle="1" w:styleId="12">
    <w:name w:val="Основной текст1"/>
    <w:basedOn w:val="af0"/>
    <w:rsid w:val="009F4EC1"/>
    <w:rPr>
      <w:rFonts w:ascii="Arial Unicode MS" w:eastAsia="Arial Unicode MS" w:hAnsi="Arial Unicode MS" w:cs="Arial Unicode MS"/>
      <w:color w:val="000000"/>
      <w:spacing w:val="-4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0"/>
    <w:rsid w:val="009F4EC1"/>
    <w:pPr>
      <w:widowControl w:val="0"/>
      <w:shd w:val="clear" w:color="auto" w:fill="FFFFFF"/>
      <w:spacing w:before="180" w:after="180" w:line="0" w:lineRule="atLeast"/>
      <w:ind w:hanging="1120"/>
    </w:pPr>
    <w:rPr>
      <w:rFonts w:ascii="Arial Unicode MS" w:eastAsia="Arial Unicode MS" w:hAnsi="Arial Unicode MS" w:cs="Arial Unicode MS"/>
      <w:spacing w:val="-4"/>
      <w:sz w:val="20"/>
      <w:szCs w:val="20"/>
    </w:rPr>
  </w:style>
  <w:style w:type="character" w:customStyle="1" w:styleId="af1">
    <w:name w:val="Подпись к таблице"/>
    <w:basedOn w:val="a0"/>
    <w:rsid w:val="009F4EC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32731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877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F1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aliases w:val=" Знак"/>
    <w:basedOn w:val="a"/>
    <w:link w:val="af4"/>
    <w:rsid w:val="002807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f4">
    <w:name w:val="Основной текст Знак"/>
    <w:aliases w:val=" Знак Знак"/>
    <w:basedOn w:val="a0"/>
    <w:link w:val="af3"/>
    <w:rsid w:val="002807B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32">
    <w:name w:val="Body Text Indent 3"/>
    <w:basedOn w:val="a"/>
    <w:link w:val="33"/>
    <w:rsid w:val="002807B1"/>
    <w:pPr>
      <w:spacing w:after="120" w:line="480" w:lineRule="auto"/>
      <w:ind w:left="283"/>
      <w:jc w:val="both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2807B1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af5">
    <w:name w:val="Body Text Indent"/>
    <w:aliases w:val="Основной текст 1"/>
    <w:basedOn w:val="a"/>
    <w:link w:val="af6"/>
    <w:rsid w:val="002807B1"/>
    <w:pPr>
      <w:spacing w:after="120" w:line="480" w:lineRule="auto"/>
      <w:ind w:left="283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6">
    <w:name w:val="Основной текст с отступом Знак"/>
    <w:aliases w:val="Основной текст 1 Знак"/>
    <w:basedOn w:val="a0"/>
    <w:link w:val="af5"/>
    <w:rsid w:val="002807B1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22">
    <w:name w:val="Body Text 2"/>
    <w:basedOn w:val="a"/>
    <w:link w:val="23"/>
    <w:uiPriority w:val="99"/>
    <w:semiHidden/>
    <w:unhideWhenUsed/>
    <w:rsid w:val="002807B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807B1"/>
  </w:style>
  <w:style w:type="paragraph" w:styleId="24">
    <w:name w:val="Body Text Indent 2"/>
    <w:basedOn w:val="a"/>
    <w:link w:val="25"/>
    <w:rsid w:val="00001E88"/>
    <w:pPr>
      <w:spacing w:after="120" w:line="480" w:lineRule="auto"/>
      <w:ind w:left="283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001E8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f7">
    <w:name w:val="List Paragraph"/>
    <w:basedOn w:val="a"/>
    <w:uiPriority w:val="34"/>
    <w:qFormat/>
    <w:rsid w:val="00001E8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37A0-A9CA-41E6-A732-6D919BA0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13439</TotalTime>
  <Pages>35</Pages>
  <Words>8567</Words>
  <Characters>48832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2022-04-13T08:36:00Z</cp:lastPrinted>
  <dcterms:created xsi:type="dcterms:W3CDTF">2021-07-22T12:04:00Z</dcterms:created>
  <dcterms:modified xsi:type="dcterms:W3CDTF">2023-04-18T10:47:00Z</dcterms:modified>
</cp:coreProperties>
</file>